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922943" w14:textId="56A953E0" w:rsidR="004258B0" w:rsidRPr="0052548E" w:rsidRDefault="004258B0" w:rsidP="004258B0">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sidR="00E9450E">
        <w:rPr>
          <w:rFonts w:ascii="Arial" w:hAnsi="Arial" w:cs="Arial"/>
          <w:b/>
          <w:bCs/>
          <w:sz w:val="28"/>
        </w:rPr>
        <w:t xml:space="preserve">Ad-Hoc </w:t>
      </w:r>
      <w:r w:rsidRPr="0052548E">
        <w:rPr>
          <w:rFonts w:ascii="Arial" w:hAnsi="Arial" w:cs="Arial"/>
          <w:b/>
          <w:bCs/>
          <w:sz w:val="28"/>
        </w:rPr>
        <w:t>Meeting</w:t>
      </w:r>
      <w:r w:rsidR="00D36E03">
        <w:rPr>
          <w:rFonts w:ascii="Arial" w:hAnsi="Arial" w:cs="Arial"/>
          <w:b/>
          <w:bCs/>
          <w:sz w:val="28"/>
        </w:rPr>
        <w:t xml:space="preserve"> 1901 </w:t>
      </w:r>
      <w:r w:rsidR="00D36E03">
        <w:rPr>
          <w:rFonts w:ascii="Arial" w:hAnsi="Arial" w:cs="Arial"/>
          <w:b/>
          <w:bCs/>
          <w:sz w:val="28"/>
        </w:rPr>
        <w:tab/>
      </w:r>
      <w:r w:rsidR="00D36E03">
        <w:rPr>
          <w:rFonts w:ascii="Arial" w:hAnsi="Arial" w:cs="Arial"/>
          <w:b/>
          <w:bCs/>
          <w:sz w:val="28"/>
        </w:rPr>
        <w:tab/>
        <w:t>R1-1900440</w:t>
      </w:r>
    </w:p>
    <w:p w14:paraId="7A45DDA2" w14:textId="08FBDCA5" w:rsidR="004258B0" w:rsidRDefault="00E9450E" w:rsidP="004258B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Taipei, Taiwan, January </w:t>
      </w:r>
      <w:r w:rsidR="00762DEE">
        <w:rPr>
          <w:rFonts w:ascii="Arial" w:eastAsia="MS Mincho" w:hAnsi="Arial" w:cs="Arial"/>
          <w:b/>
          <w:bCs/>
          <w:sz w:val="28"/>
          <w:lang w:eastAsia="ja-JP"/>
        </w:rPr>
        <w:t>2</w:t>
      </w:r>
      <w:r>
        <w:rPr>
          <w:rFonts w:ascii="Arial" w:eastAsia="MS Mincho" w:hAnsi="Arial" w:cs="Arial"/>
          <w:b/>
          <w:bCs/>
          <w:sz w:val="28"/>
          <w:lang w:eastAsia="ja-JP"/>
        </w:rPr>
        <w:t>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004258B0" w:rsidRPr="007043DB">
        <w:rPr>
          <w:rFonts w:ascii="Arial" w:eastAsia="MS Mincho" w:hAnsi="Arial" w:cs="Arial"/>
          <w:b/>
          <w:bCs/>
          <w:sz w:val="28"/>
          <w:vertAlign w:val="superscript"/>
          <w:lang w:eastAsia="ja-JP"/>
        </w:rPr>
        <w:t>th</w:t>
      </w:r>
      <w:r>
        <w:rPr>
          <w:rFonts w:ascii="Arial" w:eastAsia="MS Mincho" w:hAnsi="Arial" w:cs="Arial"/>
          <w:b/>
          <w:bCs/>
          <w:sz w:val="28"/>
          <w:lang w:eastAsia="ja-JP"/>
        </w:rPr>
        <w:t>, 2019</w:t>
      </w:r>
      <w:r w:rsidR="004258B0">
        <w:rPr>
          <w:rFonts w:ascii="Arial" w:eastAsia="MS Mincho" w:hAnsi="Arial" w:cs="Arial"/>
          <w:b/>
          <w:bCs/>
          <w:sz w:val="28"/>
          <w:lang w:eastAsia="ja-JP"/>
        </w:rPr>
        <w:t xml:space="preserve"> </w:t>
      </w:r>
    </w:p>
    <w:p w14:paraId="65547813" w14:textId="77777777" w:rsidR="004258B0" w:rsidRDefault="004258B0" w:rsidP="006C56E9">
      <w:pPr>
        <w:pStyle w:val="Heading2"/>
        <w:numPr>
          <w:ilvl w:val="0"/>
          <w:numId w:val="0"/>
        </w:numPr>
        <w:rPr>
          <w:b/>
          <w:lang w:val="en-US"/>
        </w:rPr>
      </w:pPr>
    </w:p>
    <w:p w14:paraId="7DEDA090" w14:textId="597E59A7" w:rsidR="00BE6C2E" w:rsidRPr="004D3205" w:rsidRDefault="00BE6C2E" w:rsidP="006C56E9">
      <w:pPr>
        <w:pStyle w:val="Heading2"/>
        <w:numPr>
          <w:ilvl w:val="0"/>
          <w:numId w:val="0"/>
        </w:numPr>
      </w:pPr>
      <w:r w:rsidRPr="006C56E9">
        <w:rPr>
          <w:b/>
        </w:rPr>
        <w:t>Agenda item:</w:t>
      </w:r>
      <w:r w:rsidRPr="004D3205">
        <w:tab/>
      </w:r>
      <w:bookmarkStart w:id="0" w:name="Source"/>
      <w:bookmarkEnd w:id="0"/>
      <w:r w:rsidR="002017DD">
        <w:t>7.</w:t>
      </w:r>
      <w:r w:rsidR="00AA0A99">
        <w:t>2.</w:t>
      </w:r>
      <w:r w:rsidR="00415A8F">
        <w:t>6.</w:t>
      </w:r>
      <w:r w:rsidR="00426E58">
        <w:t>1.</w:t>
      </w:r>
      <w:r w:rsidR="001A4F88">
        <w:t>4</w:t>
      </w:r>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091A39F0"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A60C81" w:rsidRPr="00A60C81">
        <w:rPr>
          <w:rFonts w:ascii="Arial" w:hAnsi="Arial"/>
          <w:sz w:val="28"/>
          <w:szCs w:val="28"/>
        </w:rPr>
        <w:t>HARQ Enhancements to URLLC</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730DFE47" w14:textId="77777777" w:rsidR="001D7377" w:rsidRPr="00183CB7" w:rsidRDefault="001D7377" w:rsidP="001D7377">
      <w:pPr>
        <w:pStyle w:val="Heading1"/>
      </w:pPr>
      <w:r w:rsidRPr="00183CB7">
        <w:t>Introduction</w:t>
      </w:r>
    </w:p>
    <w:p w14:paraId="053FB03D" w14:textId="14DE964E" w:rsidR="00490F34" w:rsidRPr="00CE23DC" w:rsidRDefault="008C7323" w:rsidP="009742D3">
      <w:pPr>
        <w:pStyle w:val="maintext"/>
        <w:ind w:firstLineChars="0" w:firstLine="0"/>
        <w:rPr>
          <w:rFonts w:cs="Times New Roman"/>
          <w:sz w:val="32"/>
          <w:szCs w:val="24"/>
        </w:rPr>
      </w:pPr>
      <w:r w:rsidRPr="00511B6D">
        <w:rPr>
          <w:rFonts w:cs="Times New Roman"/>
          <w:sz w:val="24"/>
          <w:szCs w:val="24"/>
        </w:rPr>
        <w:t>I</w:t>
      </w:r>
      <w:r w:rsidR="001D7377" w:rsidRPr="00511B6D">
        <w:rPr>
          <w:rFonts w:cs="Times New Roman"/>
          <w:sz w:val="24"/>
          <w:szCs w:val="24"/>
        </w:rPr>
        <w:t>n RAN</w:t>
      </w:r>
      <w:r w:rsidR="009E2FBA" w:rsidRPr="00511B6D">
        <w:rPr>
          <w:rFonts w:cs="Times New Roman"/>
          <w:sz w:val="24"/>
          <w:szCs w:val="24"/>
        </w:rPr>
        <w:t xml:space="preserve"> #80</w:t>
      </w:r>
      <w:r w:rsidRPr="00511B6D">
        <w:rPr>
          <w:rFonts w:cs="Times New Roman"/>
          <w:sz w:val="24"/>
          <w:szCs w:val="24"/>
        </w:rPr>
        <w:t xml:space="preserve">, a new study item </w:t>
      </w:r>
      <w:r w:rsidR="009E2FBA" w:rsidRPr="00511B6D">
        <w:rPr>
          <w:rFonts w:cs="Times New Roman"/>
          <w:sz w:val="24"/>
          <w:szCs w:val="24"/>
        </w:rPr>
        <w:t>on Physical layer enhancements for NR</w:t>
      </w:r>
      <w:r w:rsidRPr="00511B6D">
        <w:rPr>
          <w:rFonts w:cs="Times New Roman"/>
          <w:sz w:val="24"/>
          <w:szCs w:val="24"/>
        </w:rPr>
        <w:t xml:space="preserve"> </w:t>
      </w:r>
      <w:r w:rsidR="009E2FBA" w:rsidRPr="00511B6D">
        <w:rPr>
          <w:rFonts w:cs="Times New Roman"/>
          <w:sz w:val="24"/>
          <w:szCs w:val="24"/>
        </w:rPr>
        <w:t xml:space="preserve">URLLC </w:t>
      </w:r>
      <w:r w:rsidRPr="00511B6D">
        <w:rPr>
          <w:rFonts w:cs="Times New Roman"/>
          <w:sz w:val="24"/>
          <w:szCs w:val="24"/>
        </w:rPr>
        <w:t xml:space="preserve">was approved. </w:t>
      </w:r>
      <w:r w:rsidR="00153580" w:rsidRPr="00511B6D">
        <w:rPr>
          <w:rFonts w:cs="Times New Roman"/>
          <w:sz w:val="24"/>
          <w:szCs w:val="24"/>
        </w:rPr>
        <w:t xml:space="preserve"> </w:t>
      </w:r>
      <w:bookmarkStart w:id="1" w:name="_Ref378529477"/>
      <w:r w:rsidR="00511B6D" w:rsidRPr="00511B6D">
        <w:rPr>
          <w:rFonts w:cs="Times New Roman"/>
          <w:sz w:val="24"/>
          <w:szCs w:val="24"/>
        </w:rPr>
        <w:t>The objective of the study item is to investigate different URLLC L1 improvements to further impr</w:t>
      </w:r>
      <w:r w:rsidR="009742D3">
        <w:rPr>
          <w:rFonts w:cs="Times New Roman"/>
          <w:sz w:val="24"/>
          <w:szCs w:val="24"/>
        </w:rPr>
        <w:t xml:space="preserve">ove reliability/latency. </w:t>
      </w:r>
      <w:r w:rsidR="00DE1077">
        <w:rPr>
          <w:rFonts w:cs="Times New Roman"/>
          <w:sz w:val="24"/>
          <w:lang w:eastAsia="x-none"/>
        </w:rPr>
        <w:t xml:space="preserve">In the </w:t>
      </w:r>
      <w:r w:rsidR="009742D3" w:rsidRPr="00CE23DC">
        <w:rPr>
          <w:rFonts w:cs="Times New Roman"/>
          <w:sz w:val="24"/>
          <w:lang w:eastAsia="x-none"/>
        </w:rPr>
        <w:t>RAN1</w:t>
      </w:r>
      <w:r w:rsidR="00DE1077">
        <w:rPr>
          <w:rFonts w:cs="Times New Roman"/>
          <w:sz w:val="24"/>
          <w:lang w:eastAsia="x-none"/>
        </w:rPr>
        <w:t>#94</w:t>
      </w:r>
      <w:r w:rsidR="009742D3" w:rsidRPr="00CE23DC">
        <w:rPr>
          <w:rFonts w:cs="Times New Roman"/>
          <w:sz w:val="24"/>
          <w:lang w:eastAsia="x-none"/>
        </w:rPr>
        <w:t xml:space="preserve"> meeting, the following agreements were made.</w:t>
      </w:r>
    </w:p>
    <w:p w14:paraId="36FEA5B0" w14:textId="77777777" w:rsidR="009742D3" w:rsidRPr="00CE23DC" w:rsidRDefault="009742D3" w:rsidP="009742D3">
      <w:pPr>
        <w:ind w:left="720" w:hanging="720"/>
        <w:rPr>
          <w:sz w:val="24"/>
          <w:lang w:eastAsia="x-none"/>
        </w:rPr>
      </w:pPr>
      <w:r w:rsidRPr="00CE23DC">
        <w:rPr>
          <w:sz w:val="24"/>
          <w:highlight w:val="green"/>
          <w:lang w:eastAsia="x-none"/>
        </w:rPr>
        <w:t>Agreements</w:t>
      </w:r>
      <w:r w:rsidRPr="00CE23DC">
        <w:rPr>
          <w:sz w:val="24"/>
          <w:lang w:eastAsia="x-none"/>
        </w:rPr>
        <w:t>:</w:t>
      </w:r>
    </w:p>
    <w:p w14:paraId="62272468" w14:textId="77777777" w:rsidR="009742D3" w:rsidRPr="00CE23DC" w:rsidRDefault="009742D3" w:rsidP="009742D3">
      <w:pPr>
        <w:widowControl w:val="0"/>
        <w:ind w:left="720" w:hanging="720"/>
        <w:rPr>
          <w:b/>
          <w:kern w:val="2"/>
          <w:sz w:val="24"/>
          <w:lang w:eastAsia="zh-CN"/>
        </w:rPr>
      </w:pPr>
      <w:r w:rsidRPr="00CE23DC">
        <w:rPr>
          <w:kern w:val="2"/>
          <w:sz w:val="24"/>
          <w:lang w:eastAsia="zh-CN"/>
        </w:rPr>
        <w:t>Further evaluate the potential PDCCH enhancements for NR Rel-16 URLLC.</w:t>
      </w:r>
    </w:p>
    <w:p w14:paraId="12AC90F6" w14:textId="77777777" w:rsidR="009742D3" w:rsidRPr="00CE23DC" w:rsidRDefault="009742D3" w:rsidP="009742D3">
      <w:pPr>
        <w:numPr>
          <w:ilvl w:val="0"/>
          <w:numId w:val="44"/>
        </w:numPr>
        <w:overflowPunct/>
        <w:snapToGrid w:val="0"/>
        <w:spacing w:after="0"/>
        <w:contextualSpacing/>
        <w:jc w:val="both"/>
        <w:textAlignment w:val="auto"/>
        <w:rPr>
          <w:sz w:val="24"/>
          <w:lang w:eastAsia="x-none"/>
        </w:rPr>
      </w:pPr>
      <w:r w:rsidRPr="00CE23DC">
        <w:rPr>
          <w:kern w:val="2"/>
          <w:sz w:val="24"/>
          <w:lang w:eastAsia="zh-CN"/>
        </w:rPr>
        <w:t xml:space="preserve">Further evaluate PDCCH reliability </w:t>
      </w:r>
    </w:p>
    <w:p w14:paraId="0141E56B" w14:textId="77777777" w:rsidR="009742D3" w:rsidRPr="00CE23DC" w:rsidRDefault="009742D3" w:rsidP="009742D3">
      <w:pPr>
        <w:numPr>
          <w:ilvl w:val="0"/>
          <w:numId w:val="44"/>
        </w:numPr>
        <w:overflowPunct/>
        <w:snapToGrid w:val="0"/>
        <w:spacing w:after="0"/>
        <w:contextualSpacing/>
        <w:jc w:val="both"/>
        <w:textAlignment w:val="auto"/>
        <w:rPr>
          <w:sz w:val="24"/>
          <w:lang w:eastAsia="x-none"/>
        </w:rPr>
      </w:pPr>
      <w:r w:rsidRPr="00CE23DC">
        <w:rPr>
          <w:kern w:val="2"/>
          <w:sz w:val="24"/>
          <w:lang w:eastAsia="zh-CN"/>
        </w:rPr>
        <w:t xml:space="preserve">Further evaluate PDCCH blocking </w:t>
      </w:r>
    </w:p>
    <w:p w14:paraId="580AE840" w14:textId="77777777" w:rsidR="009742D3" w:rsidRPr="00CE23DC" w:rsidRDefault="009742D3" w:rsidP="009742D3">
      <w:pPr>
        <w:numPr>
          <w:ilvl w:val="1"/>
          <w:numId w:val="44"/>
        </w:numPr>
        <w:overflowPunct/>
        <w:snapToGrid w:val="0"/>
        <w:spacing w:after="0"/>
        <w:contextualSpacing/>
        <w:jc w:val="both"/>
        <w:textAlignment w:val="auto"/>
        <w:rPr>
          <w:sz w:val="24"/>
          <w:lang w:eastAsia="x-none"/>
        </w:rPr>
      </w:pPr>
      <w:r w:rsidRPr="00CE23DC">
        <w:rPr>
          <w:kern w:val="2"/>
          <w:sz w:val="24"/>
          <w:lang w:eastAsia="zh-CN"/>
        </w:rPr>
        <w:t xml:space="preserve">Companies describe the resource utilization </w:t>
      </w:r>
    </w:p>
    <w:p w14:paraId="357CC9CD" w14:textId="77777777" w:rsidR="009742D3" w:rsidRPr="00CE23DC" w:rsidRDefault="009742D3" w:rsidP="009742D3">
      <w:pPr>
        <w:numPr>
          <w:ilvl w:val="0"/>
          <w:numId w:val="44"/>
        </w:numPr>
        <w:overflowPunct/>
        <w:snapToGrid w:val="0"/>
        <w:spacing w:after="0"/>
        <w:contextualSpacing/>
        <w:jc w:val="both"/>
        <w:textAlignment w:val="auto"/>
        <w:rPr>
          <w:sz w:val="24"/>
          <w:lang w:eastAsia="x-none"/>
        </w:rPr>
      </w:pPr>
      <w:r w:rsidRPr="00CE23DC">
        <w:rPr>
          <w:kern w:val="2"/>
          <w:sz w:val="24"/>
          <w:lang w:eastAsia="zh-CN"/>
        </w:rPr>
        <w:t>Complexity should be considered</w:t>
      </w:r>
    </w:p>
    <w:p w14:paraId="0F5687A8" w14:textId="77777777" w:rsidR="009742D3" w:rsidRPr="00CE23DC" w:rsidRDefault="009742D3" w:rsidP="009742D3">
      <w:pPr>
        <w:numPr>
          <w:ilvl w:val="0"/>
          <w:numId w:val="44"/>
        </w:numPr>
        <w:overflowPunct/>
        <w:snapToGrid w:val="0"/>
        <w:spacing w:after="0"/>
        <w:contextualSpacing/>
        <w:jc w:val="both"/>
        <w:textAlignment w:val="auto"/>
        <w:rPr>
          <w:sz w:val="24"/>
          <w:lang w:eastAsia="x-none"/>
        </w:rPr>
      </w:pPr>
      <w:r w:rsidRPr="00CE23DC">
        <w:rPr>
          <w:kern w:val="2"/>
          <w:sz w:val="24"/>
          <w:lang w:eastAsia="zh-CN"/>
        </w:rPr>
        <w:t>Latency of the enhancement(s) should be considered</w:t>
      </w:r>
    </w:p>
    <w:p w14:paraId="059EE4C4" w14:textId="77777777" w:rsidR="009742D3" w:rsidRPr="00CE23DC" w:rsidRDefault="009742D3" w:rsidP="009742D3">
      <w:pPr>
        <w:ind w:left="720" w:hanging="720"/>
        <w:rPr>
          <w:kern w:val="2"/>
          <w:sz w:val="24"/>
          <w:lang w:eastAsia="zh-CN"/>
        </w:rPr>
      </w:pPr>
    </w:p>
    <w:p w14:paraId="3BBAF78A" w14:textId="77777777" w:rsidR="009742D3" w:rsidRPr="00CE23DC" w:rsidRDefault="009742D3" w:rsidP="009742D3">
      <w:pPr>
        <w:widowControl w:val="0"/>
        <w:ind w:left="720" w:hanging="720"/>
        <w:rPr>
          <w:kern w:val="2"/>
          <w:sz w:val="24"/>
          <w:lang w:eastAsia="zh-CN"/>
        </w:rPr>
      </w:pPr>
      <w:r w:rsidRPr="00CE23DC">
        <w:rPr>
          <w:kern w:val="2"/>
          <w:sz w:val="24"/>
          <w:highlight w:val="green"/>
          <w:lang w:eastAsia="zh-CN"/>
        </w:rPr>
        <w:t>Agreement</w:t>
      </w:r>
      <w:r w:rsidRPr="00CE23DC">
        <w:rPr>
          <w:b/>
          <w:kern w:val="2"/>
          <w:sz w:val="24"/>
          <w:lang w:eastAsia="zh-CN"/>
        </w:rPr>
        <w:t>:</w:t>
      </w:r>
      <w:r w:rsidRPr="00CE23DC">
        <w:rPr>
          <w:kern w:val="2"/>
          <w:sz w:val="24"/>
          <w:lang w:eastAsia="zh-CN"/>
        </w:rPr>
        <w:t xml:space="preserve"> </w:t>
      </w:r>
    </w:p>
    <w:p w14:paraId="0EB735CA" w14:textId="77777777" w:rsidR="009742D3" w:rsidRPr="00CE23DC" w:rsidRDefault="009742D3" w:rsidP="009742D3">
      <w:pPr>
        <w:widowControl w:val="0"/>
        <w:numPr>
          <w:ilvl w:val="0"/>
          <w:numId w:val="44"/>
        </w:numPr>
        <w:overflowPunct/>
        <w:autoSpaceDE/>
        <w:autoSpaceDN/>
        <w:adjustRightInd/>
        <w:spacing w:after="0"/>
        <w:textAlignment w:val="auto"/>
        <w:rPr>
          <w:sz w:val="24"/>
          <w:lang w:eastAsia="zh-CN"/>
        </w:rPr>
      </w:pPr>
      <w:r w:rsidRPr="00CE23DC">
        <w:rPr>
          <w:sz w:val="24"/>
          <w:lang w:eastAsia="zh-CN"/>
        </w:rPr>
        <w:t>Study further how to enable more than one PUCCH for HARQ-ACK transmission within a slot.</w:t>
      </w:r>
    </w:p>
    <w:p w14:paraId="259732E4" w14:textId="77777777" w:rsidR="009742D3" w:rsidRPr="00CE23DC" w:rsidRDefault="009742D3" w:rsidP="009742D3">
      <w:pPr>
        <w:widowControl w:val="0"/>
        <w:ind w:left="720" w:hanging="720"/>
        <w:rPr>
          <w:b/>
          <w:i/>
          <w:sz w:val="24"/>
          <w:lang w:eastAsia="zh-CN"/>
        </w:rPr>
      </w:pPr>
    </w:p>
    <w:p w14:paraId="34882A9F" w14:textId="77777777" w:rsidR="009742D3" w:rsidRPr="00CE23DC" w:rsidRDefault="009742D3" w:rsidP="009742D3">
      <w:pPr>
        <w:widowControl w:val="0"/>
        <w:ind w:left="720" w:hanging="720"/>
        <w:rPr>
          <w:kern w:val="2"/>
          <w:sz w:val="24"/>
          <w:lang w:eastAsia="zh-CN"/>
        </w:rPr>
      </w:pPr>
      <w:r w:rsidRPr="00CE23DC">
        <w:rPr>
          <w:kern w:val="2"/>
          <w:sz w:val="24"/>
          <w:highlight w:val="green"/>
          <w:lang w:eastAsia="zh-CN"/>
        </w:rPr>
        <w:t>Agreements</w:t>
      </w:r>
      <w:r w:rsidRPr="00CE23DC">
        <w:rPr>
          <w:kern w:val="2"/>
          <w:sz w:val="24"/>
          <w:lang w:eastAsia="zh-CN"/>
        </w:rPr>
        <w:t xml:space="preserve">: </w:t>
      </w:r>
    </w:p>
    <w:p w14:paraId="66D7EEC6" w14:textId="77777777" w:rsidR="009742D3" w:rsidRPr="00CE23DC" w:rsidRDefault="009742D3" w:rsidP="009742D3">
      <w:pPr>
        <w:widowControl w:val="0"/>
        <w:ind w:left="720" w:hanging="720"/>
        <w:rPr>
          <w:sz w:val="24"/>
          <w:lang w:eastAsia="zh-CN"/>
        </w:rPr>
      </w:pPr>
      <w:r w:rsidRPr="00CE23DC">
        <w:rPr>
          <w:sz w:val="24"/>
          <w:lang w:eastAsia="zh-CN"/>
        </w:rPr>
        <w:t>Study further whether/how to enable enhanced reporting procedure/feedback for HARQ-ACK.</w:t>
      </w:r>
    </w:p>
    <w:p w14:paraId="04F01A0B"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Enhanced HARQ-ACK multiplexing on PUSCH and PUCCH</w:t>
      </w:r>
    </w:p>
    <w:p w14:paraId="0A23D1FF"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Finer indication for HARQ feedback timing, e.g. symbol-level, half-slot, etc.</w:t>
      </w:r>
    </w:p>
    <w:p w14:paraId="1B3BC761" w14:textId="77777777" w:rsidR="009742D3" w:rsidRPr="00CE23DC" w:rsidRDefault="009742D3" w:rsidP="009742D3">
      <w:pPr>
        <w:numPr>
          <w:ilvl w:val="1"/>
          <w:numId w:val="44"/>
        </w:numPr>
        <w:overflowPunct/>
        <w:snapToGrid w:val="0"/>
        <w:spacing w:after="0"/>
        <w:contextualSpacing/>
        <w:jc w:val="both"/>
        <w:textAlignment w:val="auto"/>
        <w:rPr>
          <w:sz w:val="24"/>
          <w:lang w:eastAsia="zh-CN"/>
        </w:rPr>
      </w:pPr>
      <w:r w:rsidRPr="00CE23DC">
        <w:rPr>
          <w:sz w:val="24"/>
          <w:lang w:eastAsia="zh-CN"/>
        </w:rPr>
        <w:t>Note: this may be related to more than one PUCCH for HARQ-ACK tx within a slot</w:t>
      </w:r>
    </w:p>
    <w:p w14:paraId="5F5CA05D"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Other enablers are not precluded</w:t>
      </w:r>
    </w:p>
    <w:p w14:paraId="7F80FE9A" w14:textId="77777777" w:rsidR="009742D3" w:rsidRPr="00CE23DC" w:rsidRDefault="009742D3" w:rsidP="009742D3">
      <w:pPr>
        <w:ind w:left="720" w:hanging="720"/>
        <w:rPr>
          <w:kern w:val="2"/>
          <w:sz w:val="24"/>
          <w:lang w:eastAsia="zh-CN"/>
        </w:rPr>
      </w:pPr>
    </w:p>
    <w:p w14:paraId="12B44C97" w14:textId="77777777" w:rsidR="009742D3" w:rsidRPr="00CE23DC" w:rsidRDefault="009742D3" w:rsidP="009742D3">
      <w:pPr>
        <w:widowControl w:val="0"/>
        <w:ind w:left="720" w:hanging="720"/>
        <w:rPr>
          <w:kern w:val="2"/>
          <w:sz w:val="24"/>
          <w:lang w:eastAsia="zh-CN"/>
        </w:rPr>
      </w:pPr>
      <w:r w:rsidRPr="00CE23DC">
        <w:rPr>
          <w:kern w:val="2"/>
          <w:sz w:val="24"/>
          <w:highlight w:val="green"/>
          <w:lang w:eastAsia="zh-CN"/>
        </w:rPr>
        <w:t>Agreements</w:t>
      </w:r>
      <w:r w:rsidRPr="00CE23DC">
        <w:rPr>
          <w:kern w:val="2"/>
          <w:sz w:val="24"/>
          <w:lang w:eastAsia="zh-CN"/>
        </w:rPr>
        <w:t>:</w:t>
      </w:r>
    </w:p>
    <w:p w14:paraId="29EAED09" w14:textId="77777777" w:rsidR="009742D3" w:rsidRPr="00CE23DC" w:rsidRDefault="009742D3" w:rsidP="009742D3">
      <w:pPr>
        <w:widowControl w:val="0"/>
        <w:ind w:left="720" w:hanging="720"/>
        <w:rPr>
          <w:kern w:val="2"/>
          <w:sz w:val="24"/>
          <w:lang w:eastAsia="zh-CN"/>
        </w:rPr>
      </w:pPr>
      <w:r w:rsidRPr="00CE23DC">
        <w:rPr>
          <w:kern w:val="2"/>
          <w:sz w:val="24"/>
          <w:lang w:eastAsia="zh-CN"/>
        </w:rPr>
        <w:t xml:space="preserve">Study the need for enhanced CSI reporting/measurement mechanisms. E.g.,  </w:t>
      </w:r>
    </w:p>
    <w:p w14:paraId="3494443E"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DMRS based CSI</w:t>
      </w:r>
    </w:p>
    <w:p w14:paraId="370ACD6C"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lastRenderedPageBreak/>
        <w:t>A-CSI on PUCCH</w:t>
      </w:r>
    </w:p>
    <w:p w14:paraId="34778C57"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Trigger by DL assignment</w:t>
      </w:r>
    </w:p>
    <w:p w14:paraId="694FB2DB"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Enhanced CSI reporting mode</w:t>
      </w:r>
    </w:p>
    <w:p w14:paraId="318D5FD0"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Other approaches are not precluded</w:t>
      </w:r>
    </w:p>
    <w:p w14:paraId="4C0A0214" w14:textId="77777777" w:rsidR="009742D3" w:rsidRDefault="009742D3" w:rsidP="00511B6D">
      <w:pPr>
        <w:jc w:val="both"/>
        <w:rPr>
          <w:rFonts w:asciiTheme="minorHAnsi" w:hAnsiTheme="minorHAnsi"/>
          <w:lang w:eastAsia="x-none"/>
        </w:rPr>
      </w:pPr>
    </w:p>
    <w:p w14:paraId="7758D053" w14:textId="203E336A" w:rsidR="00490F34" w:rsidRPr="00490F34" w:rsidRDefault="00490F34" w:rsidP="00490F34">
      <w:pPr>
        <w:overflowPunct/>
        <w:autoSpaceDE/>
        <w:autoSpaceDN/>
        <w:adjustRightInd/>
        <w:contextualSpacing/>
        <w:textAlignment w:val="auto"/>
        <w:rPr>
          <w:sz w:val="24"/>
          <w:lang w:eastAsia="x-none"/>
        </w:rPr>
      </w:pPr>
      <w:r w:rsidRPr="00490F34">
        <w:rPr>
          <w:sz w:val="24"/>
          <w:lang w:eastAsia="x-none"/>
        </w:rPr>
        <w:t xml:space="preserve">In this contribution, we </w:t>
      </w:r>
      <w:r w:rsidR="00285994">
        <w:rPr>
          <w:sz w:val="24"/>
          <w:lang w:eastAsia="x-none"/>
        </w:rPr>
        <w:t>p</w:t>
      </w:r>
      <w:r w:rsidR="00496C62">
        <w:rPr>
          <w:sz w:val="24"/>
          <w:lang w:eastAsia="x-none"/>
        </w:rPr>
        <w:t>r</w:t>
      </w:r>
      <w:r w:rsidR="0011396C">
        <w:rPr>
          <w:sz w:val="24"/>
          <w:lang w:eastAsia="x-none"/>
        </w:rPr>
        <w:t>ovide detailed analysis of HARQ</w:t>
      </w:r>
      <w:r w:rsidR="00496C62">
        <w:rPr>
          <w:sz w:val="24"/>
          <w:lang w:eastAsia="x-none"/>
        </w:rPr>
        <w:t xml:space="preserve"> enhancements for NR URLLC.</w:t>
      </w:r>
    </w:p>
    <w:p w14:paraId="3A41B463" w14:textId="17462567" w:rsidR="0089187D" w:rsidRDefault="00766DB9" w:rsidP="0089187D">
      <w:pPr>
        <w:pStyle w:val="Heading1"/>
        <w:rPr>
          <w:lang w:val="en-US"/>
        </w:rPr>
      </w:pPr>
      <w:r>
        <w:rPr>
          <w:lang w:val="en-US"/>
        </w:rPr>
        <w:t>More than One HARQ-ACK within a slot</w:t>
      </w:r>
    </w:p>
    <w:p w14:paraId="1D4F64C2" w14:textId="0C7CDACF" w:rsidR="0089187D" w:rsidRDefault="0089187D" w:rsidP="0089187D">
      <w:pPr>
        <w:jc w:val="both"/>
        <w:rPr>
          <w:sz w:val="24"/>
        </w:rPr>
      </w:pPr>
      <w:r>
        <w:rPr>
          <w:sz w:val="24"/>
        </w:rPr>
        <w:t xml:space="preserve">As agreed in the previous meeting, we strongly support having more than one HARQ-ACK within a slot for URLLC service.  In our view, we need separate resources for HARQ-ACK for URLLC. That is one HARQ-ACK and PUCCH resources for eMBB and another set for URLLC. Since a new DCI is needed for supporting URLLC services, we can reuse the same structure as that of legacy to indicate the PUCCH resources for URLLC. However, in our view Release 15 PUCCH performance is not sufficient to support NR URLCC service requirements as explained in the next section. </w:t>
      </w:r>
    </w:p>
    <w:p w14:paraId="3708A7E7" w14:textId="77777777" w:rsidR="000549B0" w:rsidRDefault="000549B0" w:rsidP="000549B0">
      <w:pPr>
        <w:pStyle w:val="Text"/>
        <w:jc w:val="both"/>
        <w:rPr>
          <w:rFonts w:ascii="Times New Roman" w:hAnsi="Times New Roman"/>
          <w:b/>
          <w:sz w:val="24"/>
          <w:szCs w:val="24"/>
        </w:rPr>
      </w:pPr>
      <w:r>
        <w:rPr>
          <w:rFonts w:ascii="Times New Roman" w:hAnsi="Times New Roman"/>
          <w:b/>
          <w:noProof/>
          <w:sz w:val="24"/>
          <w:szCs w:val="24"/>
        </w:rPr>
        <w:t>Proposal 1:</w:t>
      </w:r>
      <w:r>
        <w:rPr>
          <w:rFonts w:ascii="Times New Roman" w:hAnsi="Times New Roman"/>
          <w:b/>
          <w:sz w:val="24"/>
          <w:szCs w:val="24"/>
        </w:rPr>
        <w:t xml:space="preserve">  Support more than one HARQ-ACK in a slot</w:t>
      </w:r>
    </w:p>
    <w:p w14:paraId="5F6BCB92" w14:textId="77777777" w:rsidR="000549B0" w:rsidRDefault="000549B0" w:rsidP="000549B0">
      <w:pPr>
        <w:pStyle w:val="Text"/>
        <w:jc w:val="both"/>
        <w:rPr>
          <w:rFonts w:ascii="Times New Roman" w:hAnsi="Times New Roman"/>
          <w:b/>
          <w:sz w:val="24"/>
          <w:szCs w:val="24"/>
        </w:rPr>
      </w:pPr>
    </w:p>
    <w:p w14:paraId="62CE03C8" w14:textId="18D8B922" w:rsidR="000549B0" w:rsidRDefault="000549B0" w:rsidP="000549B0">
      <w:pPr>
        <w:pStyle w:val="Text"/>
        <w:jc w:val="both"/>
        <w:rPr>
          <w:rFonts w:ascii="Times New Roman" w:hAnsi="Times New Roman"/>
          <w:b/>
          <w:sz w:val="24"/>
          <w:szCs w:val="24"/>
        </w:rPr>
      </w:pPr>
      <w:r>
        <w:rPr>
          <w:rFonts w:ascii="Times New Roman" w:hAnsi="Times New Roman"/>
          <w:b/>
          <w:sz w:val="24"/>
          <w:szCs w:val="24"/>
        </w:rPr>
        <w:t xml:space="preserve">Proposal 2: A dedicated DCI is recommended for URLLC applications </w:t>
      </w:r>
    </w:p>
    <w:p w14:paraId="253CFAE3" w14:textId="0C11374D" w:rsidR="00822CF7" w:rsidRDefault="00D75064" w:rsidP="00822CF7">
      <w:pPr>
        <w:pStyle w:val="Heading1"/>
        <w:rPr>
          <w:lang w:val="en-US"/>
        </w:rPr>
      </w:pPr>
      <w:r>
        <w:rPr>
          <w:lang w:val="en-US"/>
        </w:rPr>
        <w:t xml:space="preserve">Motivation for </w:t>
      </w:r>
      <w:r w:rsidR="00513929">
        <w:rPr>
          <w:lang w:val="en-US"/>
        </w:rPr>
        <w:t>HARQ</w:t>
      </w:r>
      <w:r>
        <w:rPr>
          <w:lang w:val="en-US"/>
        </w:rPr>
        <w:t xml:space="preserve"> Enhancements </w:t>
      </w:r>
      <w:r w:rsidR="000A3E5E">
        <w:rPr>
          <w:lang w:val="en-US"/>
        </w:rPr>
        <w:t>for NR URLLC</w:t>
      </w:r>
    </w:p>
    <w:p w14:paraId="368270DD" w14:textId="2FB37827" w:rsidR="00DF4DB8" w:rsidRDefault="00B35E78" w:rsidP="00B35E78">
      <w:pPr>
        <w:contextualSpacing/>
        <w:jc w:val="both"/>
        <w:rPr>
          <w:sz w:val="24"/>
        </w:rPr>
      </w:pPr>
      <w:r>
        <w:rPr>
          <w:sz w:val="24"/>
        </w:rPr>
        <w:t xml:space="preserve">In this section we provide mathematical analysis for </w:t>
      </w:r>
      <w:r w:rsidR="00DF4DB8">
        <w:rPr>
          <w:sz w:val="24"/>
        </w:rPr>
        <w:t>HARQ-ACK</w:t>
      </w:r>
      <w:r>
        <w:rPr>
          <w:sz w:val="24"/>
        </w:rPr>
        <w:t xml:space="preserve"> reliability</w:t>
      </w:r>
      <w:r w:rsidR="001A0B0F">
        <w:rPr>
          <w:sz w:val="24"/>
        </w:rPr>
        <w:t xml:space="preserve"> assuming a single link</w:t>
      </w:r>
      <w:r>
        <w:rPr>
          <w:sz w:val="24"/>
        </w:rPr>
        <w:t>.</w:t>
      </w:r>
      <w:r w:rsidR="005C6587">
        <w:rPr>
          <w:sz w:val="24"/>
        </w:rPr>
        <w:t xml:space="preserve"> </w:t>
      </w:r>
      <w:r w:rsidR="00DF4DB8">
        <w:rPr>
          <w:sz w:val="24"/>
        </w:rPr>
        <w:t xml:space="preserve"> </w:t>
      </w:r>
    </w:p>
    <w:p w14:paraId="0B74CD6C" w14:textId="77777777" w:rsidR="00DF4DB8" w:rsidRDefault="00DF4DB8" w:rsidP="00B35E78">
      <w:pPr>
        <w:contextualSpacing/>
        <w:jc w:val="both"/>
        <w:rPr>
          <w:sz w:val="24"/>
        </w:rPr>
      </w:pPr>
    </w:p>
    <w:p w14:paraId="218F7B3C" w14:textId="4530A726" w:rsidR="00B35E78" w:rsidRDefault="00B35E78" w:rsidP="00B35E78">
      <w:pPr>
        <w:contextualSpacing/>
        <w:jc w:val="both"/>
        <w:rPr>
          <w:sz w:val="24"/>
        </w:rPr>
      </w:pPr>
      <w:r>
        <w:rPr>
          <w:sz w:val="24"/>
        </w:rPr>
        <w:t>Let  P</w:t>
      </w:r>
      <w:r w:rsidRPr="00A8361B">
        <w:rPr>
          <w:sz w:val="24"/>
          <w:vertAlign w:val="subscript"/>
        </w:rPr>
        <w:t>R</w:t>
      </w:r>
      <w:r>
        <w:rPr>
          <w:sz w:val="24"/>
        </w:rPr>
        <w:t xml:space="preserve"> is the reliability or the probability  of correct reception of the NR URLLC packet at the application layer. Then for downlink packets transmission, the P</w:t>
      </w:r>
      <w:r w:rsidRPr="00A8361B">
        <w:rPr>
          <w:sz w:val="24"/>
          <w:vertAlign w:val="subscript"/>
        </w:rPr>
        <w:t>R</w:t>
      </w:r>
      <w:r>
        <w:rPr>
          <w:sz w:val="24"/>
        </w:rPr>
        <w:t xml:space="preserve"> depends on </w:t>
      </w:r>
    </w:p>
    <w:p w14:paraId="187778DA" w14:textId="77777777" w:rsidR="00B35E78" w:rsidRPr="00C37F37" w:rsidRDefault="00B35E78" w:rsidP="00B35E78">
      <w:pPr>
        <w:pStyle w:val="ListParagraph"/>
        <w:numPr>
          <w:ilvl w:val="0"/>
          <w:numId w:val="45"/>
        </w:numPr>
        <w:contextualSpacing/>
        <w:jc w:val="both"/>
        <w:rPr>
          <w:rFonts w:ascii="Times New Roman" w:hAnsi="Times New Roman"/>
          <w:sz w:val="24"/>
        </w:rPr>
      </w:pPr>
      <w:r w:rsidRPr="00C37F37">
        <w:rPr>
          <w:rFonts w:ascii="Times New Roman" w:hAnsi="Times New Roman"/>
          <w:sz w:val="24"/>
        </w:rPr>
        <w:t>Probability of correct reception of downlink control channel</w:t>
      </w:r>
    </w:p>
    <w:p w14:paraId="3A6404AF" w14:textId="77777777" w:rsidR="00B35E78" w:rsidRPr="00C37F37" w:rsidRDefault="00B35E78" w:rsidP="00B35E78">
      <w:pPr>
        <w:pStyle w:val="ListParagraph"/>
        <w:numPr>
          <w:ilvl w:val="0"/>
          <w:numId w:val="45"/>
        </w:numPr>
        <w:contextualSpacing/>
        <w:jc w:val="both"/>
        <w:rPr>
          <w:rFonts w:ascii="Times New Roman" w:hAnsi="Times New Roman"/>
          <w:sz w:val="24"/>
        </w:rPr>
      </w:pPr>
      <w:r w:rsidRPr="00C37F37">
        <w:rPr>
          <w:rFonts w:ascii="Times New Roman" w:hAnsi="Times New Roman"/>
          <w:sz w:val="24"/>
        </w:rPr>
        <w:t xml:space="preserve">Probability of correct reception of PDSCH </w:t>
      </w:r>
    </w:p>
    <w:p w14:paraId="2A147DF9" w14:textId="77777777" w:rsidR="00B35E78" w:rsidRPr="00C37F37" w:rsidRDefault="00B35E78" w:rsidP="00B35E78">
      <w:pPr>
        <w:pStyle w:val="ListParagraph"/>
        <w:numPr>
          <w:ilvl w:val="0"/>
          <w:numId w:val="45"/>
        </w:numPr>
        <w:contextualSpacing/>
        <w:jc w:val="both"/>
        <w:rPr>
          <w:rFonts w:ascii="Times New Roman" w:hAnsi="Times New Roman"/>
          <w:sz w:val="24"/>
        </w:rPr>
      </w:pPr>
      <w:r w:rsidRPr="00C37F37">
        <w:rPr>
          <w:rFonts w:ascii="Times New Roman" w:hAnsi="Times New Roman"/>
          <w:sz w:val="24"/>
        </w:rPr>
        <w:t>Probability of correct reception of HARQ-ACK</w:t>
      </w:r>
    </w:p>
    <w:p w14:paraId="6F318F79" w14:textId="77777777" w:rsidR="00B35E78" w:rsidRDefault="00B35E78" w:rsidP="00B35E78">
      <w:pPr>
        <w:contextualSpacing/>
        <w:jc w:val="both"/>
        <w:rPr>
          <w:sz w:val="24"/>
        </w:rPr>
      </w:pPr>
    </w:p>
    <w:p w14:paraId="5B5A02E0" w14:textId="77777777" w:rsidR="00B35E78" w:rsidRDefault="00B35E78" w:rsidP="00B35E78">
      <w:pPr>
        <w:contextualSpacing/>
        <w:jc w:val="both"/>
        <w:rPr>
          <w:sz w:val="24"/>
        </w:rPr>
      </w:pPr>
      <w:r>
        <w:rPr>
          <w:sz w:val="24"/>
        </w:rPr>
        <w:t>Since these three events are independent dent from the network point of view, the ioint probability of correct reception at the application layer is given by</w:t>
      </w:r>
    </w:p>
    <w:p w14:paraId="0CAB619E" w14:textId="77777777" w:rsidR="00B35E78" w:rsidRDefault="00B35E78" w:rsidP="00B35E78">
      <w:pPr>
        <w:contextualSpacing/>
        <w:jc w:val="both"/>
        <w:rPr>
          <w:sz w:val="24"/>
        </w:rPr>
      </w:pPr>
    </w:p>
    <w:p w14:paraId="25CCA5D2" w14:textId="77777777" w:rsidR="00B35E78" w:rsidRDefault="00B35E78" w:rsidP="00B35E78">
      <w:pPr>
        <w:contextualSpacing/>
        <w:jc w:val="both"/>
        <w:rPr>
          <w:sz w:val="24"/>
        </w:rPr>
      </w:pPr>
      <w:r w:rsidRPr="00A8361B">
        <w:rPr>
          <w:noProof/>
          <w:sz w:val="24"/>
        </w:rPr>
        <w:drawing>
          <wp:inline distT="0" distB="0" distL="0" distR="0" wp14:anchorId="62C4AC45" wp14:editId="2E11CC74">
            <wp:extent cx="4213733" cy="2927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17298" cy="292983"/>
                    </a:xfrm>
                    <a:prstGeom prst="rect">
                      <a:avLst/>
                    </a:prstGeom>
                    <a:noFill/>
                    <a:ln>
                      <a:noFill/>
                    </a:ln>
                  </pic:spPr>
                </pic:pic>
              </a:graphicData>
            </a:graphic>
          </wp:inline>
        </w:drawing>
      </w:r>
    </w:p>
    <w:p w14:paraId="37021E57" w14:textId="77777777" w:rsidR="00B35E78" w:rsidRDefault="00B35E78" w:rsidP="00B35E78">
      <w:pPr>
        <w:contextualSpacing/>
        <w:jc w:val="both"/>
        <w:rPr>
          <w:sz w:val="24"/>
        </w:rPr>
      </w:pPr>
    </w:p>
    <w:p w14:paraId="6752BA28" w14:textId="77777777" w:rsidR="00B35E78" w:rsidRDefault="00B35E78" w:rsidP="00B35E78">
      <w:pPr>
        <w:contextualSpacing/>
        <w:jc w:val="both"/>
        <w:rPr>
          <w:sz w:val="24"/>
        </w:rPr>
      </w:pPr>
      <w:r>
        <w:rPr>
          <w:sz w:val="24"/>
        </w:rPr>
        <w:t>Where P</w:t>
      </w:r>
      <w:r w:rsidRPr="008874A3">
        <w:rPr>
          <w:sz w:val="24"/>
          <w:vertAlign w:val="subscript"/>
        </w:rPr>
        <w:t>dci</w:t>
      </w:r>
      <w:r>
        <w:rPr>
          <w:sz w:val="24"/>
        </w:rPr>
        <w:t xml:space="preserve"> is the probability of error for DCI, P</w:t>
      </w:r>
      <w:r w:rsidRPr="008874A3">
        <w:rPr>
          <w:sz w:val="24"/>
          <w:vertAlign w:val="subscript"/>
        </w:rPr>
        <w:t>pdsch</w:t>
      </w:r>
      <w:r>
        <w:rPr>
          <w:sz w:val="24"/>
        </w:rPr>
        <w:t xml:space="preserve"> is the probability of transport block error for PDSCH and P</w:t>
      </w:r>
      <w:r w:rsidRPr="008874A3">
        <w:rPr>
          <w:sz w:val="24"/>
          <w:vertAlign w:val="subscript"/>
        </w:rPr>
        <w:t xml:space="preserve">HARQ-ACK </w:t>
      </w:r>
      <w:r>
        <w:rPr>
          <w:sz w:val="24"/>
        </w:rPr>
        <w:t xml:space="preserve">is the probability of error for HARQ-ACK </w:t>
      </w:r>
    </w:p>
    <w:p w14:paraId="6BBC8677" w14:textId="77777777" w:rsidR="00B35E78" w:rsidRDefault="00B35E78" w:rsidP="00B35E78">
      <w:pPr>
        <w:contextualSpacing/>
        <w:jc w:val="both"/>
        <w:rPr>
          <w:sz w:val="24"/>
          <w:vertAlign w:val="subscript"/>
        </w:rPr>
      </w:pPr>
      <w:r>
        <w:rPr>
          <w:sz w:val="24"/>
        </w:rPr>
        <w:t>Since we are interested in the probability of error for downlink control channel P</w:t>
      </w:r>
      <w:r w:rsidRPr="008874A3">
        <w:rPr>
          <w:sz w:val="24"/>
          <w:vertAlign w:val="subscript"/>
        </w:rPr>
        <w:t>dci</w:t>
      </w:r>
      <w:r>
        <w:rPr>
          <w:sz w:val="24"/>
          <w:vertAlign w:val="subscript"/>
        </w:rPr>
        <w:t xml:space="preserve">   </w:t>
      </w:r>
    </w:p>
    <w:p w14:paraId="607DD085" w14:textId="77777777" w:rsidR="002B1A56" w:rsidRDefault="002B1A56" w:rsidP="00B35E78">
      <w:pPr>
        <w:contextualSpacing/>
        <w:jc w:val="both"/>
        <w:rPr>
          <w:sz w:val="24"/>
          <w:vertAlign w:val="subscript"/>
        </w:rPr>
      </w:pPr>
    </w:p>
    <w:p w14:paraId="3A7F7FB0" w14:textId="0484B1A8" w:rsidR="00B35E78" w:rsidRDefault="00BF573A" w:rsidP="00B35E78">
      <w:pPr>
        <w:contextualSpacing/>
        <w:jc w:val="both"/>
        <w:rPr>
          <w:sz w:val="24"/>
          <w:vertAlign w:val="subscript"/>
        </w:rPr>
      </w:pPr>
      <w:r w:rsidRPr="00BF573A">
        <w:rPr>
          <w:noProof/>
          <w:sz w:val="24"/>
          <w:vertAlign w:val="subscript"/>
        </w:rPr>
        <w:drawing>
          <wp:inline distT="0" distB="0" distL="0" distR="0" wp14:anchorId="1B56D9D8" wp14:editId="40BBED20">
            <wp:extent cx="4564380" cy="63627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64380" cy="636270"/>
                    </a:xfrm>
                    <a:prstGeom prst="rect">
                      <a:avLst/>
                    </a:prstGeom>
                    <a:noFill/>
                    <a:ln>
                      <a:noFill/>
                    </a:ln>
                  </pic:spPr>
                </pic:pic>
              </a:graphicData>
            </a:graphic>
          </wp:inline>
        </w:drawing>
      </w:r>
    </w:p>
    <w:p w14:paraId="2A6F5F85" w14:textId="7079DE8C" w:rsidR="00B35E78" w:rsidRDefault="00B35E78" w:rsidP="00B35E78">
      <w:pPr>
        <w:contextualSpacing/>
        <w:jc w:val="both"/>
        <w:rPr>
          <w:sz w:val="24"/>
        </w:rPr>
      </w:pPr>
      <w:r>
        <w:rPr>
          <w:sz w:val="24"/>
        </w:rPr>
        <w:t xml:space="preserve">                                 </w:t>
      </w:r>
    </w:p>
    <w:p w14:paraId="531AC616" w14:textId="2B4E1F9F" w:rsidR="0059102B" w:rsidRPr="00A921D2" w:rsidRDefault="004E0FCF" w:rsidP="00214BB7">
      <w:pPr>
        <w:contextualSpacing/>
        <w:jc w:val="both"/>
        <w:rPr>
          <w:sz w:val="24"/>
          <w:vertAlign w:val="subscript"/>
        </w:rPr>
      </w:pPr>
      <w:r>
        <w:rPr>
          <w:sz w:val="24"/>
        </w:rPr>
        <w:lastRenderedPageBreak/>
        <w:t>Table 1</w:t>
      </w:r>
      <w:r w:rsidR="00B35E78">
        <w:rPr>
          <w:sz w:val="24"/>
        </w:rPr>
        <w:t xml:space="preserve"> shows the P</w:t>
      </w:r>
      <w:r w:rsidR="00CD34D7">
        <w:rPr>
          <w:sz w:val="24"/>
          <w:vertAlign w:val="subscript"/>
        </w:rPr>
        <w:t>HARQ-ACK</w:t>
      </w:r>
      <w:r w:rsidR="00B35E78">
        <w:rPr>
          <w:sz w:val="24"/>
          <w:vertAlign w:val="subscript"/>
        </w:rPr>
        <w:t xml:space="preserve">          </w:t>
      </w:r>
      <w:r w:rsidR="00B35E78">
        <w:rPr>
          <w:sz w:val="24"/>
        </w:rPr>
        <w:t>for a given P</w:t>
      </w:r>
      <w:r w:rsidR="00B35E78" w:rsidRPr="00CD34D7">
        <w:rPr>
          <w:sz w:val="24"/>
          <w:vertAlign w:val="subscript"/>
        </w:rPr>
        <w:t>pdsch</w:t>
      </w:r>
      <w:r w:rsidR="00CD34D7" w:rsidRPr="00CD34D7">
        <w:rPr>
          <w:sz w:val="24"/>
          <w:vertAlign w:val="subscript"/>
        </w:rPr>
        <w:t xml:space="preserve"> </w:t>
      </w:r>
      <w:r w:rsidR="00CD34D7">
        <w:rPr>
          <w:sz w:val="24"/>
        </w:rPr>
        <w:t>and P</w:t>
      </w:r>
      <w:r w:rsidR="00CD34D7" w:rsidRPr="00CD34D7">
        <w:rPr>
          <w:sz w:val="24"/>
          <w:vertAlign w:val="subscript"/>
        </w:rPr>
        <w:t>dci</w:t>
      </w:r>
      <w:r w:rsidR="00F81628">
        <w:rPr>
          <w:sz w:val="24"/>
        </w:rPr>
        <w:t xml:space="preserve"> is set to</w:t>
      </w:r>
      <w:r w:rsidR="00CD34D7">
        <w:rPr>
          <w:sz w:val="24"/>
        </w:rPr>
        <w:t xml:space="preserve"> 10</w:t>
      </w:r>
      <w:r w:rsidR="00CD34D7" w:rsidRPr="00CD34D7">
        <w:rPr>
          <w:sz w:val="24"/>
          <w:vertAlign w:val="superscript"/>
        </w:rPr>
        <w:t>-5</w:t>
      </w:r>
      <w:r w:rsidR="00B35E78">
        <w:rPr>
          <w:sz w:val="24"/>
        </w:rPr>
        <w:t xml:space="preserve">. It can be observed that for a reasonable performance to meet the NR URLLC target requirements the </w:t>
      </w:r>
      <w:r w:rsidR="0017614F">
        <w:rPr>
          <w:sz w:val="24"/>
        </w:rPr>
        <w:t>H</w:t>
      </w:r>
      <w:r w:rsidR="001A0B0F">
        <w:rPr>
          <w:sz w:val="24"/>
        </w:rPr>
        <w:t>ARQ-ACK</w:t>
      </w:r>
      <w:r w:rsidR="00B35E78">
        <w:rPr>
          <w:sz w:val="24"/>
        </w:rPr>
        <w:t xml:space="preserve"> performance has to be enhanced significantly. </w:t>
      </w:r>
    </w:p>
    <w:p w14:paraId="405E087E" w14:textId="6F2FD112" w:rsidR="004E0FCF" w:rsidRDefault="004E0FCF" w:rsidP="004E0FCF">
      <w:pPr>
        <w:pStyle w:val="Caption"/>
        <w:keepNext/>
      </w:pPr>
      <w:r>
        <w:t xml:space="preserve">Table </w:t>
      </w:r>
      <w:r w:rsidR="007001FF">
        <w:rPr>
          <w:noProof/>
        </w:rPr>
        <w:fldChar w:fldCharType="begin"/>
      </w:r>
      <w:r w:rsidR="007001FF">
        <w:rPr>
          <w:noProof/>
        </w:rPr>
        <w:instrText xml:space="preserve"> SEQ Table \* ARABIC </w:instrText>
      </w:r>
      <w:r w:rsidR="007001FF">
        <w:rPr>
          <w:noProof/>
        </w:rPr>
        <w:fldChar w:fldCharType="separate"/>
      </w:r>
      <w:r>
        <w:rPr>
          <w:noProof/>
        </w:rPr>
        <w:t>1</w:t>
      </w:r>
      <w:r w:rsidR="007001FF">
        <w:rPr>
          <w:noProof/>
        </w:rPr>
        <w:fldChar w:fldCharType="end"/>
      </w:r>
      <w:r>
        <w:t xml:space="preserve"> Required probabili</w:t>
      </w:r>
      <w:r w:rsidR="00F81628">
        <w:t>ty of block error rate for HARQ-ACK</w:t>
      </w:r>
      <w:r>
        <w:t xml:space="preserve"> </w:t>
      </w:r>
    </w:p>
    <w:tbl>
      <w:tblPr>
        <w:tblStyle w:val="GridTable3-Accent2"/>
        <w:tblW w:w="0" w:type="auto"/>
        <w:tblLook w:val="0000" w:firstRow="0" w:lastRow="0" w:firstColumn="0" w:lastColumn="0" w:noHBand="0" w:noVBand="0"/>
      </w:tblPr>
      <w:tblGrid>
        <w:gridCol w:w="2802"/>
        <w:gridCol w:w="1166"/>
        <w:gridCol w:w="732"/>
        <w:gridCol w:w="823"/>
        <w:gridCol w:w="953"/>
        <w:gridCol w:w="1100"/>
        <w:gridCol w:w="1132"/>
        <w:gridCol w:w="1254"/>
      </w:tblGrid>
      <w:tr w:rsidR="007D319B" w14:paraId="6307EFCF" w14:textId="77777777" w:rsidTr="004E0FCF">
        <w:trPr>
          <w:cnfStyle w:val="000000100000" w:firstRow="0" w:lastRow="0" w:firstColumn="0" w:lastColumn="0" w:oddVBand="0" w:evenVBand="0" w:oddHBand="1" w:evenHBand="0" w:firstRowFirstColumn="0" w:firstRowLastColumn="0" w:lastRowFirstColumn="0" w:lastRowLastColumn="0"/>
          <w:trHeight w:val="495"/>
        </w:trPr>
        <w:tc>
          <w:tcPr>
            <w:cnfStyle w:val="000010000000" w:firstRow="0" w:lastRow="0" w:firstColumn="0" w:lastColumn="0" w:oddVBand="1" w:evenVBand="0" w:oddHBand="0" w:evenHBand="0" w:firstRowFirstColumn="0" w:firstRowLastColumn="0" w:lastRowFirstColumn="0" w:lastRowLastColumn="0"/>
            <w:tcW w:w="2802" w:type="dxa"/>
            <w:vMerge w:val="restart"/>
          </w:tcPr>
          <w:p w14:paraId="7F0B082A" w14:textId="0B4A7AEE" w:rsidR="007D319B" w:rsidRPr="00E5400D" w:rsidRDefault="007D319B" w:rsidP="00E5400D">
            <w:pPr>
              <w:jc w:val="both"/>
              <w:rPr>
                <w:b/>
                <w:sz w:val="24"/>
                <w:szCs w:val="28"/>
              </w:rPr>
            </w:pPr>
            <w:r>
              <w:rPr>
                <w:b/>
                <w:sz w:val="24"/>
                <w:szCs w:val="28"/>
              </w:rPr>
              <w:t>P</w:t>
            </w:r>
            <w:r w:rsidRPr="00E5400D">
              <w:rPr>
                <w:b/>
                <w:sz w:val="24"/>
                <w:szCs w:val="28"/>
                <w:vertAlign w:val="subscript"/>
              </w:rPr>
              <w:t>R</w:t>
            </w:r>
            <w:r>
              <w:rPr>
                <w:b/>
                <w:sz w:val="24"/>
                <w:szCs w:val="28"/>
                <w:vertAlign w:val="subscript"/>
              </w:rPr>
              <w:t xml:space="preserve"> </w:t>
            </w:r>
            <w:r>
              <w:rPr>
                <w:b/>
                <w:sz w:val="24"/>
                <w:szCs w:val="28"/>
              </w:rPr>
              <w:t>in percentage</w:t>
            </w:r>
          </w:p>
          <w:p w14:paraId="654535B5" w14:textId="77777777" w:rsidR="007D319B" w:rsidRDefault="007D319B" w:rsidP="00E253D2">
            <w:pPr>
              <w:pStyle w:val="ListParagraph"/>
              <w:ind w:left="360"/>
              <w:jc w:val="both"/>
              <w:rPr>
                <w:b/>
                <w:sz w:val="24"/>
                <w:szCs w:val="28"/>
              </w:rPr>
            </w:pPr>
          </w:p>
        </w:tc>
        <w:tc>
          <w:tcPr>
            <w:tcW w:w="7160" w:type="dxa"/>
            <w:gridSpan w:val="7"/>
            <w:tcBorders>
              <w:bottom w:val="single" w:sz="4" w:space="0" w:color="auto"/>
            </w:tcBorders>
          </w:tcPr>
          <w:p w14:paraId="1FDDC335" w14:textId="7A61958F" w:rsidR="007D319B" w:rsidRPr="00E5400D" w:rsidRDefault="007D319B" w:rsidP="00E5400D">
            <w:pPr>
              <w:jc w:val="both"/>
              <w:cnfStyle w:val="000000100000" w:firstRow="0" w:lastRow="0" w:firstColumn="0" w:lastColumn="0" w:oddVBand="0" w:evenVBand="0" w:oddHBand="1" w:evenHBand="0" w:firstRowFirstColumn="0" w:firstRowLastColumn="0" w:lastRowFirstColumn="0" w:lastRowLastColumn="0"/>
              <w:rPr>
                <w:b/>
                <w:sz w:val="24"/>
                <w:szCs w:val="28"/>
              </w:rPr>
            </w:pPr>
            <w:r>
              <w:rPr>
                <w:rFonts w:ascii="Calibri" w:eastAsia="Calibri" w:hAnsi="Calibri"/>
                <w:b/>
                <w:sz w:val="24"/>
                <w:szCs w:val="28"/>
              </w:rPr>
              <w:t xml:space="preserve">                  </w:t>
            </w:r>
            <w:r w:rsidR="00E253D2">
              <w:rPr>
                <w:rFonts w:ascii="Calibri" w:eastAsia="Calibri" w:hAnsi="Calibri"/>
                <w:b/>
                <w:sz w:val="24"/>
                <w:szCs w:val="28"/>
              </w:rPr>
              <w:t xml:space="preserve">                </w:t>
            </w:r>
            <w:r>
              <w:rPr>
                <w:rFonts w:ascii="Calibri" w:eastAsia="Calibri" w:hAnsi="Calibri"/>
                <w:b/>
                <w:sz w:val="24"/>
                <w:szCs w:val="28"/>
              </w:rPr>
              <w:t xml:space="preserve">   P</w:t>
            </w:r>
            <w:r w:rsidR="00DE6773">
              <w:rPr>
                <w:rFonts w:ascii="Calibri" w:eastAsia="Calibri" w:hAnsi="Calibri"/>
                <w:b/>
                <w:sz w:val="24"/>
                <w:szCs w:val="28"/>
                <w:vertAlign w:val="subscript"/>
              </w:rPr>
              <w:t>dc</w:t>
            </w:r>
            <w:r>
              <w:rPr>
                <w:rFonts w:ascii="Calibri" w:eastAsia="Calibri" w:hAnsi="Calibri"/>
                <w:b/>
                <w:sz w:val="24"/>
                <w:szCs w:val="28"/>
                <w:vertAlign w:val="subscript"/>
              </w:rPr>
              <w:t>i</w:t>
            </w:r>
            <w:r w:rsidR="00E253D2">
              <w:rPr>
                <w:rFonts w:ascii="Calibri" w:eastAsia="Calibri" w:hAnsi="Calibri"/>
                <w:b/>
                <w:sz w:val="24"/>
                <w:szCs w:val="28"/>
                <w:vertAlign w:val="subscript"/>
              </w:rPr>
              <w:t xml:space="preserve">      </w:t>
            </w:r>
          </w:p>
          <w:p w14:paraId="0F755B1E" w14:textId="77777777" w:rsidR="007D319B" w:rsidRDefault="007D319B" w:rsidP="00E253D2">
            <w:pPr>
              <w:pStyle w:val="ListParagraph"/>
              <w:ind w:left="360"/>
              <w:jc w:val="both"/>
              <w:cnfStyle w:val="000000100000" w:firstRow="0" w:lastRow="0" w:firstColumn="0" w:lastColumn="0" w:oddVBand="0" w:evenVBand="0" w:oddHBand="1" w:evenHBand="0" w:firstRowFirstColumn="0" w:firstRowLastColumn="0" w:lastRowFirstColumn="0" w:lastRowLastColumn="0"/>
              <w:rPr>
                <w:b/>
                <w:sz w:val="24"/>
                <w:szCs w:val="28"/>
              </w:rPr>
            </w:pPr>
          </w:p>
        </w:tc>
      </w:tr>
      <w:tr w:rsidR="00E253D2" w14:paraId="093F29C7" w14:textId="77777777" w:rsidTr="004E0FCF">
        <w:trPr>
          <w:trHeight w:val="419"/>
        </w:trPr>
        <w:tc>
          <w:tcPr>
            <w:cnfStyle w:val="000010000000" w:firstRow="0" w:lastRow="0" w:firstColumn="0" w:lastColumn="0" w:oddVBand="1" w:evenVBand="0" w:oddHBand="0" w:evenHBand="0" w:firstRowFirstColumn="0" w:firstRowLastColumn="0" w:lastRowFirstColumn="0" w:lastRowLastColumn="0"/>
            <w:tcW w:w="2802" w:type="dxa"/>
            <w:vMerge/>
          </w:tcPr>
          <w:p w14:paraId="3ED0455F" w14:textId="77777777" w:rsidR="00E253D2" w:rsidRDefault="00E253D2" w:rsidP="00E5400D">
            <w:pPr>
              <w:jc w:val="both"/>
              <w:rPr>
                <w:b/>
                <w:sz w:val="24"/>
                <w:szCs w:val="28"/>
              </w:rPr>
            </w:pPr>
          </w:p>
        </w:tc>
        <w:tc>
          <w:tcPr>
            <w:tcW w:w="7160" w:type="dxa"/>
            <w:gridSpan w:val="7"/>
            <w:tcBorders>
              <w:top w:val="single" w:sz="4" w:space="0" w:color="auto"/>
              <w:bottom w:val="single" w:sz="4" w:space="0" w:color="auto"/>
            </w:tcBorders>
          </w:tcPr>
          <w:p w14:paraId="57022B2C" w14:textId="6C888430" w:rsidR="00E253D2" w:rsidRDefault="00E253D2" w:rsidP="00E253D2">
            <w:pPr>
              <w:pStyle w:val="ListParagraph"/>
              <w:ind w:left="360"/>
              <w:jc w:val="both"/>
              <w:cnfStyle w:val="000000000000" w:firstRow="0" w:lastRow="0" w:firstColumn="0" w:lastColumn="0" w:oddVBand="0" w:evenVBand="0" w:oddHBand="0" w:evenHBand="0" w:firstRowFirstColumn="0" w:firstRowLastColumn="0" w:lastRowFirstColumn="0" w:lastRowLastColumn="0"/>
              <w:rPr>
                <w:b/>
                <w:sz w:val="24"/>
                <w:szCs w:val="28"/>
              </w:rPr>
            </w:pPr>
            <w:r>
              <w:rPr>
                <w:b/>
                <w:sz w:val="24"/>
                <w:szCs w:val="28"/>
              </w:rPr>
              <w:t xml:space="preserve">                    Ppdsch</w:t>
            </w:r>
          </w:p>
        </w:tc>
      </w:tr>
      <w:tr w:rsidR="007D319B" w14:paraId="0D6D423A" w14:textId="1DD89796" w:rsidTr="004E0FCF">
        <w:trPr>
          <w:cnfStyle w:val="000000100000" w:firstRow="0" w:lastRow="0" w:firstColumn="0" w:lastColumn="0" w:oddVBand="0" w:evenVBand="0" w:oddHBand="1" w:evenHBand="0" w:firstRowFirstColumn="0" w:firstRowLastColumn="0" w:lastRowFirstColumn="0" w:lastRowLastColumn="0"/>
          <w:trHeight w:val="647"/>
        </w:trPr>
        <w:tc>
          <w:tcPr>
            <w:cnfStyle w:val="000010000000" w:firstRow="0" w:lastRow="0" w:firstColumn="0" w:lastColumn="0" w:oddVBand="1" w:evenVBand="0" w:oddHBand="0" w:evenHBand="0" w:firstRowFirstColumn="0" w:firstRowLastColumn="0" w:lastRowFirstColumn="0" w:lastRowLastColumn="0"/>
            <w:tcW w:w="2802" w:type="dxa"/>
            <w:vMerge/>
          </w:tcPr>
          <w:p w14:paraId="682CDCC7" w14:textId="77777777" w:rsidR="007D319B" w:rsidRDefault="007D319B" w:rsidP="00E5400D">
            <w:pPr>
              <w:jc w:val="both"/>
              <w:rPr>
                <w:b/>
                <w:sz w:val="24"/>
                <w:szCs w:val="28"/>
              </w:rPr>
            </w:pPr>
          </w:p>
        </w:tc>
        <w:tc>
          <w:tcPr>
            <w:tcW w:w="1166" w:type="dxa"/>
            <w:tcBorders>
              <w:top w:val="single" w:sz="4" w:space="0" w:color="auto"/>
              <w:right w:val="single" w:sz="4" w:space="0" w:color="auto"/>
            </w:tcBorders>
          </w:tcPr>
          <w:p w14:paraId="1C1EAEFD" w14:textId="55234B30" w:rsidR="007D319B" w:rsidRPr="007D319B" w:rsidRDefault="007D319B" w:rsidP="007D319B">
            <w:pPr>
              <w:jc w:val="both"/>
              <w:cnfStyle w:val="000000100000" w:firstRow="0" w:lastRow="0" w:firstColumn="0" w:lastColumn="0" w:oddVBand="0" w:evenVBand="0" w:oddHBand="1" w:evenHBand="0" w:firstRowFirstColumn="0" w:firstRowLastColumn="0" w:lastRowFirstColumn="0" w:lastRowLastColumn="0"/>
              <w:rPr>
                <w:b/>
                <w:sz w:val="24"/>
                <w:szCs w:val="28"/>
              </w:rPr>
            </w:pPr>
            <w:r>
              <w:rPr>
                <w:b/>
                <w:sz w:val="24"/>
                <w:szCs w:val="28"/>
              </w:rPr>
              <w:t>0.1</w:t>
            </w:r>
          </w:p>
        </w:tc>
        <w:tc>
          <w:tcPr>
            <w:cnfStyle w:val="000010000000" w:firstRow="0" w:lastRow="0" w:firstColumn="0" w:lastColumn="0" w:oddVBand="1" w:evenVBand="0" w:oddHBand="0" w:evenHBand="0" w:firstRowFirstColumn="0" w:firstRowLastColumn="0" w:lastRowFirstColumn="0" w:lastRowLastColumn="0"/>
            <w:tcW w:w="732" w:type="dxa"/>
            <w:tcBorders>
              <w:top w:val="single" w:sz="4" w:space="0" w:color="auto"/>
              <w:right w:val="single" w:sz="4" w:space="0" w:color="auto"/>
            </w:tcBorders>
          </w:tcPr>
          <w:p w14:paraId="414397B7" w14:textId="221F259E" w:rsidR="007D319B" w:rsidRPr="007D319B" w:rsidRDefault="007D319B" w:rsidP="007D319B">
            <w:pPr>
              <w:jc w:val="both"/>
              <w:rPr>
                <w:b/>
                <w:sz w:val="24"/>
                <w:szCs w:val="28"/>
              </w:rPr>
            </w:pPr>
            <w:r>
              <w:rPr>
                <w:b/>
                <w:sz w:val="24"/>
                <w:szCs w:val="28"/>
              </w:rPr>
              <w:t>0.01</w:t>
            </w:r>
          </w:p>
        </w:tc>
        <w:tc>
          <w:tcPr>
            <w:tcW w:w="823" w:type="dxa"/>
            <w:tcBorders>
              <w:top w:val="single" w:sz="4" w:space="0" w:color="auto"/>
              <w:left w:val="single" w:sz="4" w:space="0" w:color="auto"/>
            </w:tcBorders>
          </w:tcPr>
          <w:p w14:paraId="5BB23347" w14:textId="1B9EDE73" w:rsidR="007D319B" w:rsidRPr="007D319B" w:rsidRDefault="007D319B" w:rsidP="007D319B">
            <w:pPr>
              <w:jc w:val="both"/>
              <w:cnfStyle w:val="000000100000" w:firstRow="0" w:lastRow="0" w:firstColumn="0" w:lastColumn="0" w:oddVBand="0" w:evenVBand="0" w:oddHBand="1" w:evenHBand="0" w:firstRowFirstColumn="0" w:firstRowLastColumn="0" w:lastRowFirstColumn="0" w:lastRowLastColumn="0"/>
              <w:rPr>
                <w:b/>
                <w:sz w:val="24"/>
                <w:szCs w:val="28"/>
              </w:rPr>
            </w:pPr>
            <w:r w:rsidRPr="007D319B">
              <w:rPr>
                <w:b/>
                <w:sz w:val="24"/>
                <w:szCs w:val="28"/>
              </w:rPr>
              <w:t>0.001</w:t>
            </w:r>
          </w:p>
        </w:tc>
        <w:tc>
          <w:tcPr>
            <w:cnfStyle w:val="000010000000" w:firstRow="0" w:lastRow="0" w:firstColumn="0" w:lastColumn="0" w:oddVBand="1" w:evenVBand="0" w:oddHBand="0" w:evenHBand="0" w:firstRowFirstColumn="0" w:firstRowLastColumn="0" w:lastRowFirstColumn="0" w:lastRowLastColumn="0"/>
            <w:tcW w:w="953" w:type="dxa"/>
            <w:tcBorders>
              <w:top w:val="single" w:sz="4" w:space="0" w:color="auto"/>
              <w:left w:val="single" w:sz="4" w:space="0" w:color="auto"/>
            </w:tcBorders>
          </w:tcPr>
          <w:p w14:paraId="0A9A57E2" w14:textId="54D12FA0" w:rsidR="007D319B" w:rsidRPr="007D319B" w:rsidRDefault="007D319B" w:rsidP="007D319B">
            <w:pPr>
              <w:jc w:val="both"/>
              <w:rPr>
                <w:b/>
                <w:sz w:val="24"/>
                <w:szCs w:val="28"/>
              </w:rPr>
            </w:pPr>
            <w:r w:rsidRPr="007D319B">
              <w:rPr>
                <w:b/>
                <w:sz w:val="24"/>
                <w:szCs w:val="28"/>
              </w:rPr>
              <w:t>0.0001</w:t>
            </w:r>
          </w:p>
        </w:tc>
        <w:tc>
          <w:tcPr>
            <w:tcW w:w="1100" w:type="dxa"/>
            <w:tcBorders>
              <w:top w:val="single" w:sz="4" w:space="0" w:color="auto"/>
              <w:left w:val="single" w:sz="4" w:space="0" w:color="auto"/>
            </w:tcBorders>
          </w:tcPr>
          <w:p w14:paraId="39FBE273" w14:textId="69C77C9B" w:rsidR="007D319B" w:rsidRPr="007D319B" w:rsidRDefault="007D319B" w:rsidP="007D319B">
            <w:pPr>
              <w:jc w:val="both"/>
              <w:cnfStyle w:val="000000100000" w:firstRow="0" w:lastRow="0" w:firstColumn="0" w:lastColumn="0" w:oddVBand="0" w:evenVBand="0" w:oddHBand="1" w:evenHBand="0" w:firstRowFirstColumn="0" w:firstRowLastColumn="0" w:lastRowFirstColumn="0" w:lastRowLastColumn="0"/>
              <w:rPr>
                <w:b/>
                <w:sz w:val="24"/>
                <w:szCs w:val="28"/>
              </w:rPr>
            </w:pPr>
            <w:r>
              <w:rPr>
                <w:b/>
                <w:sz w:val="24"/>
                <w:szCs w:val="28"/>
              </w:rPr>
              <w:t>0.00001</w:t>
            </w:r>
          </w:p>
        </w:tc>
        <w:tc>
          <w:tcPr>
            <w:cnfStyle w:val="000010000000" w:firstRow="0" w:lastRow="0" w:firstColumn="0" w:lastColumn="0" w:oddVBand="1" w:evenVBand="0" w:oddHBand="0" w:evenHBand="0" w:firstRowFirstColumn="0" w:firstRowLastColumn="0" w:lastRowFirstColumn="0" w:lastRowLastColumn="0"/>
            <w:tcW w:w="1132" w:type="dxa"/>
            <w:tcBorders>
              <w:top w:val="single" w:sz="4" w:space="0" w:color="auto"/>
              <w:left w:val="single" w:sz="4" w:space="0" w:color="auto"/>
            </w:tcBorders>
          </w:tcPr>
          <w:p w14:paraId="53D441D0" w14:textId="4DAE42EA" w:rsidR="007D319B" w:rsidRPr="007D319B" w:rsidRDefault="007D319B" w:rsidP="007D319B">
            <w:pPr>
              <w:jc w:val="both"/>
              <w:rPr>
                <w:b/>
                <w:sz w:val="24"/>
                <w:szCs w:val="28"/>
              </w:rPr>
            </w:pPr>
            <w:r>
              <w:rPr>
                <w:b/>
                <w:sz w:val="24"/>
                <w:szCs w:val="28"/>
              </w:rPr>
              <w:t>0.000001</w:t>
            </w:r>
          </w:p>
        </w:tc>
        <w:tc>
          <w:tcPr>
            <w:tcW w:w="1254" w:type="dxa"/>
            <w:tcBorders>
              <w:top w:val="single" w:sz="4" w:space="0" w:color="auto"/>
              <w:left w:val="single" w:sz="4" w:space="0" w:color="auto"/>
            </w:tcBorders>
          </w:tcPr>
          <w:p w14:paraId="193C1110" w14:textId="249F7656" w:rsidR="007D319B" w:rsidRPr="007D319B" w:rsidRDefault="007D319B" w:rsidP="007D319B">
            <w:pPr>
              <w:jc w:val="both"/>
              <w:cnfStyle w:val="000000100000" w:firstRow="0" w:lastRow="0" w:firstColumn="0" w:lastColumn="0" w:oddVBand="0" w:evenVBand="0" w:oddHBand="1" w:evenHBand="0" w:firstRowFirstColumn="0" w:firstRowLastColumn="0" w:lastRowFirstColumn="0" w:lastRowLastColumn="0"/>
              <w:rPr>
                <w:b/>
                <w:sz w:val="24"/>
                <w:szCs w:val="28"/>
              </w:rPr>
            </w:pPr>
            <w:r>
              <w:rPr>
                <w:b/>
                <w:sz w:val="24"/>
                <w:szCs w:val="28"/>
              </w:rPr>
              <w:t>0.0000001</w:t>
            </w:r>
          </w:p>
        </w:tc>
      </w:tr>
      <w:tr w:rsidR="007D319B" w14:paraId="379BB758" w14:textId="6D0B217D" w:rsidTr="004E0FCF">
        <w:trPr>
          <w:trHeight w:val="590"/>
        </w:trPr>
        <w:tc>
          <w:tcPr>
            <w:cnfStyle w:val="000010000000" w:firstRow="0" w:lastRow="0" w:firstColumn="0" w:lastColumn="0" w:oddVBand="1" w:evenVBand="0" w:oddHBand="0" w:evenHBand="0" w:firstRowFirstColumn="0" w:firstRowLastColumn="0" w:lastRowFirstColumn="0" w:lastRowLastColumn="0"/>
            <w:tcW w:w="2802" w:type="dxa"/>
          </w:tcPr>
          <w:p w14:paraId="43A26491" w14:textId="53A69418" w:rsidR="007D319B" w:rsidRDefault="007D319B" w:rsidP="00E5400D">
            <w:pPr>
              <w:jc w:val="both"/>
              <w:rPr>
                <w:b/>
                <w:sz w:val="24"/>
                <w:szCs w:val="28"/>
              </w:rPr>
            </w:pPr>
            <w:r>
              <w:rPr>
                <w:b/>
                <w:sz w:val="24"/>
                <w:szCs w:val="28"/>
              </w:rPr>
              <w:t>99.99</w:t>
            </w:r>
          </w:p>
        </w:tc>
        <w:tc>
          <w:tcPr>
            <w:tcW w:w="1166" w:type="dxa"/>
            <w:tcBorders>
              <w:right w:val="single" w:sz="4" w:space="0" w:color="auto"/>
            </w:tcBorders>
          </w:tcPr>
          <w:p w14:paraId="47F8EC43" w14:textId="3149FA94" w:rsidR="007D319B" w:rsidRDefault="007D319B" w:rsidP="00E253D2">
            <w:p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rFonts w:ascii="Calibri" w:eastAsia="Calibri" w:hAnsi="Calibri"/>
                <w:b/>
                <w:sz w:val="24"/>
                <w:szCs w:val="28"/>
              </w:rPr>
            </w:pPr>
            <w:r>
              <w:rPr>
                <w:rFonts w:ascii="Calibri" w:eastAsia="Calibri" w:hAnsi="Calibri"/>
                <w:b/>
                <w:sz w:val="24"/>
                <w:szCs w:val="28"/>
              </w:rPr>
              <w:t>NA</w:t>
            </w:r>
          </w:p>
        </w:tc>
        <w:tc>
          <w:tcPr>
            <w:cnfStyle w:val="000010000000" w:firstRow="0" w:lastRow="0" w:firstColumn="0" w:lastColumn="0" w:oddVBand="1" w:evenVBand="0" w:oddHBand="0" w:evenHBand="0" w:firstRowFirstColumn="0" w:firstRowLastColumn="0" w:lastRowFirstColumn="0" w:lastRowLastColumn="0"/>
            <w:tcW w:w="732" w:type="dxa"/>
            <w:tcBorders>
              <w:right w:val="single" w:sz="4" w:space="0" w:color="auto"/>
            </w:tcBorders>
          </w:tcPr>
          <w:p w14:paraId="12C6EF6F" w14:textId="7E1EC4FF" w:rsidR="007D319B" w:rsidRDefault="007D319B" w:rsidP="00E253D2">
            <w:pPr>
              <w:overflowPunct/>
              <w:autoSpaceDE/>
              <w:autoSpaceDN/>
              <w:adjustRightInd/>
              <w:spacing w:after="160" w:line="259" w:lineRule="auto"/>
              <w:textAlignment w:val="auto"/>
              <w:rPr>
                <w:rFonts w:ascii="Calibri" w:eastAsia="Calibri" w:hAnsi="Calibri"/>
                <w:b/>
                <w:sz w:val="24"/>
                <w:szCs w:val="28"/>
              </w:rPr>
            </w:pPr>
            <w:r>
              <w:rPr>
                <w:rFonts w:ascii="Calibri" w:eastAsia="Calibri" w:hAnsi="Calibri"/>
                <w:b/>
                <w:sz w:val="24"/>
                <w:szCs w:val="28"/>
              </w:rPr>
              <w:t>NA</w:t>
            </w:r>
          </w:p>
        </w:tc>
        <w:tc>
          <w:tcPr>
            <w:tcW w:w="823" w:type="dxa"/>
            <w:tcBorders>
              <w:left w:val="single" w:sz="4" w:space="0" w:color="auto"/>
            </w:tcBorders>
          </w:tcPr>
          <w:p w14:paraId="7559863E" w14:textId="7D78648B" w:rsidR="007D319B" w:rsidRDefault="007D319B" w:rsidP="00E253D2">
            <w:p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rFonts w:ascii="Calibri" w:eastAsia="Calibri" w:hAnsi="Calibri"/>
                <w:b/>
                <w:sz w:val="24"/>
                <w:szCs w:val="28"/>
              </w:rPr>
            </w:pPr>
            <w:r>
              <w:rPr>
                <w:rFonts w:ascii="Calibri" w:eastAsia="Calibri" w:hAnsi="Calibri"/>
                <w:b/>
                <w:sz w:val="24"/>
                <w:szCs w:val="28"/>
              </w:rPr>
              <w:t>NA</w:t>
            </w:r>
          </w:p>
        </w:tc>
        <w:tc>
          <w:tcPr>
            <w:cnfStyle w:val="000010000000" w:firstRow="0" w:lastRow="0" w:firstColumn="0" w:lastColumn="0" w:oddVBand="1" w:evenVBand="0" w:oddHBand="0" w:evenHBand="0" w:firstRowFirstColumn="0" w:firstRowLastColumn="0" w:lastRowFirstColumn="0" w:lastRowLastColumn="0"/>
            <w:tcW w:w="953" w:type="dxa"/>
            <w:tcBorders>
              <w:left w:val="single" w:sz="4" w:space="0" w:color="auto"/>
            </w:tcBorders>
          </w:tcPr>
          <w:p w14:paraId="3EEBD158" w14:textId="0EB616B8" w:rsidR="007D319B" w:rsidRDefault="007D319B" w:rsidP="00E253D2">
            <w:pPr>
              <w:overflowPunct/>
              <w:autoSpaceDE/>
              <w:autoSpaceDN/>
              <w:adjustRightInd/>
              <w:spacing w:after="160" w:line="259" w:lineRule="auto"/>
              <w:textAlignment w:val="auto"/>
              <w:rPr>
                <w:rFonts w:ascii="Calibri" w:eastAsia="Calibri" w:hAnsi="Calibri"/>
                <w:b/>
                <w:sz w:val="24"/>
                <w:szCs w:val="28"/>
              </w:rPr>
            </w:pPr>
            <w:r>
              <w:rPr>
                <w:rFonts w:ascii="Calibri" w:eastAsia="Calibri" w:hAnsi="Calibri"/>
                <w:b/>
                <w:sz w:val="24"/>
                <w:szCs w:val="28"/>
              </w:rPr>
              <w:t>NA</w:t>
            </w:r>
          </w:p>
        </w:tc>
        <w:tc>
          <w:tcPr>
            <w:tcW w:w="1100" w:type="dxa"/>
            <w:tcBorders>
              <w:left w:val="single" w:sz="4" w:space="0" w:color="auto"/>
            </w:tcBorders>
            <w:shd w:val="clear" w:color="auto" w:fill="5B9BD5" w:themeFill="accent1"/>
          </w:tcPr>
          <w:p w14:paraId="19ED1C7B" w14:textId="2313E015" w:rsidR="007D319B" w:rsidRDefault="00F46A29" w:rsidP="00E253D2">
            <w:p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rFonts w:ascii="Calibri" w:eastAsia="Calibri" w:hAnsi="Calibri"/>
                <w:b/>
                <w:sz w:val="24"/>
                <w:szCs w:val="28"/>
              </w:rPr>
            </w:pPr>
            <w:r w:rsidRPr="00F46A29">
              <w:rPr>
                <w:rFonts w:ascii="Calibri" w:eastAsia="Calibri" w:hAnsi="Calibri"/>
                <w:b/>
                <w:sz w:val="24"/>
                <w:szCs w:val="28"/>
              </w:rPr>
              <w:t>0.00008</w:t>
            </w:r>
          </w:p>
        </w:tc>
        <w:tc>
          <w:tcPr>
            <w:cnfStyle w:val="000010000000" w:firstRow="0" w:lastRow="0" w:firstColumn="0" w:lastColumn="0" w:oddVBand="1" w:evenVBand="0" w:oddHBand="0" w:evenHBand="0" w:firstRowFirstColumn="0" w:firstRowLastColumn="0" w:lastRowFirstColumn="0" w:lastRowLastColumn="0"/>
            <w:tcW w:w="1132" w:type="dxa"/>
            <w:tcBorders>
              <w:left w:val="single" w:sz="4" w:space="0" w:color="auto"/>
            </w:tcBorders>
            <w:shd w:val="clear" w:color="auto" w:fill="5B9BD5" w:themeFill="accent1"/>
          </w:tcPr>
          <w:p w14:paraId="4F0A2AFC" w14:textId="5C40CBF7" w:rsidR="007D319B" w:rsidRDefault="00F46A29" w:rsidP="00E253D2">
            <w:pPr>
              <w:overflowPunct/>
              <w:autoSpaceDE/>
              <w:autoSpaceDN/>
              <w:adjustRightInd/>
              <w:spacing w:after="160" w:line="259" w:lineRule="auto"/>
              <w:textAlignment w:val="auto"/>
              <w:rPr>
                <w:rFonts w:ascii="Calibri" w:eastAsia="Calibri" w:hAnsi="Calibri"/>
                <w:b/>
                <w:sz w:val="24"/>
                <w:szCs w:val="28"/>
              </w:rPr>
            </w:pPr>
            <w:r w:rsidRPr="00F46A29">
              <w:rPr>
                <w:rFonts w:ascii="Calibri" w:eastAsia="Calibri" w:hAnsi="Calibri"/>
                <w:b/>
                <w:sz w:val="24"/>
                <w:szCs w:val="28"/>
              </w:rPr>
              <w:t>0.000089</w:t>
            </w:r>
          </w:p>
        </w:tc>
        <w:tc>
          <w:tcPr>
            <w:tcW w:w="1254" w:type="dxa"/>
            <w:tcBorders>
              <w:left w:val="single" w:sz="4" w:space="0" w:color="auto"/>
            </w:tcBorders>
            <w:shd w:val="clear" w:color="auto" w:fill="5B9BD5" w:themeFill="accent1"/>
          </w:tcPr>
          <w:p w14:paraId="5F10B4B7" w14:textId="66AACF2B" w:rsidR="007D319B" w:rsidRDefault="00F46A29" w:rsidP="007D319B">
            <w:p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rFonts w:ascii="Calibri" w:eastAsia="Calibri" w:hAnsi="Calibri"/>
                <w:b/>
                <w:sz w:val="24"/>
                <w:szCs w:val="28"/>
              </w:rPr>
            </w:pPr>
            <w:r w:rsidRPr="00F46A29">
              <w:rPr>
                <w:rFonts w:ascii="Calibri" w:eastAsia="Calibri" w:hAnsi="Calibri"/>
                <w:b/>
                <w:sz w:val="24"/>
                <w:szCs w:val="28"/>
              </w:rPr>
              <w:t>0.0000899</w:t>
            </w:r>
          </w:p>
        </w:tc>
      </w:tr>
    </w:tbl>
    <w:p w14:paraId="73598E80" w14:textId="4386341B" w:rsidR="009A6F6D" w:rsidRDefault="00FD1778" w:rsidP="00214BB7">
      <w:pPr>
        <w:contextualSpacing/>
        <w:jc w:val="both"/>
        <w:rPr>
          <w:sz w:val="24"/>
        </w:rPr>
      </w:pPr>
      <w:r>
        <w:rPr>
          <w:sz w:val="24"/>
        </w:rPr>
        <w:t>Figure 1 shows the</w:t>
      </w:r>
      <w:r w:rsidR="00C61BF4">
        <w:rPr>
          <w:sz w:val="24"/>
        </w:rPr>
        <w:t xml:space="preserve"> FER for </w:t>
      </w:r>
      <w:r w:rsidR="00A921D2">
        <w:rPr>
          <w:sz w:val="24"/>
        </w:rPr>
        <w:t>HARQ-ACK using PUCCH formats 0 and 1</w:t>
      </w:r>
      <w:r w:rsidR="00C61BF4">
        <w:rPr>
          <w:sz w:val="24"/>
        </w:rPr>
        <w:t xml:space="preserve"> with 2 receiving antennas</w:t>
      </w:r>
      <w:r w:rsidR="00C06FE8">
        <w:rPr>
          <w:sz w:val="24"/>
        </w:rPr>
        <w:t xml:space="preserve">.  Typically the cell edge UE in NR will have the SNR of -7 dB. Hence for that </w:t>
      </w:r>
      <w:r w:rsidR="002D5FAF">
        <w:rPr>
          <w:sz w:val="24"/>
        </w:rPr>
        <w:t>SNR,</w:t>
      </w:r>
      <w:r w:rsidR="00C06FE8">
        <w:rPr>
          <w:sz w:val="24"/>
        </w:rPr>
        <w:t xml:space="preserve"> it can observed that NR URLLC services can’t be satisfied with the conventional </w:t>
      </w:r>
      <w:r w:rsidR="0089187D">
        <w:rPr>
          <w:sz w:val="24"/>
        </w:rPr>
        <w:t>PUCCH control</w:t>
      </w:r>
      <w:r w:rsidR="00C06FE8">
        <w:rPr>
          <w:sz w:val="24"/>
        </w:rPr>
        <w:t xml:space="preserve"> channel. </w:t>
      </w:r>
      <w:r w:rsidR="002D5FAF">
        <w:rPr>
          <w:sz w:val="24"/>
        </w:rPr>
        <w:t xml:space="preserve"> </w:t>
      </w:r>
      <w:r w:rsidR="009A6F6D">
        <w:rPr>
          <w:sz w:val="24"/>
        </w:rPr>
        <w:t xml:space="preserve"> In the next section, we explain a technique to improve the PUCCH performance for URLLC scenarios. </w:t>
      </w:r>
    </w:p>
    <w:p w14:paraId="78036004" w14:textId="77777777" w:rsidR="00FD1778" w:rsidRDefault="00FD1778" w:rsidP="00214BB7">
      <w:pPr>
        <w:contextualSpacing/>
        <w:jc w:val="both"/>
        <w:rPr>
          <w:sz w:val="24"/>
        </w:rPr>
      </w:pPr>
    </w:p>
    <w:p w14:paraId="4D38E96E" w14:textId="77777777" w:rsidR="00FD1778" w:rsidRDefault="00FD1778" w:rsidP="00214BB7">
      <w:pPr>
        <w:contextualSpacing/>
        <w:jc w:val="both"/>
        <w:rPr>
          <w:sz w:val="24"/>
        </w:rPr>
      </w:pPr>
    </w:p>
    <w:p w14:paraId="1B6010E8" w14:textId="77777777" w:rsidR="00FD1778" w:rsidRDefault="00FD1778" w:rsidP="00214BB7">
      <w:pPr>
        <w:contextualSpacing/>
        <w:jc w:val="both"/>
        <w:rPr>
          <w:sz w:val="24"/>
        </w:rPr>
      </w:pPr>
    </w:p>
    <w:p w14:paraId="4F7555FE" w14:textId="77777777" w:rsidR="00FD1778" w:rsidRDefault="00FD1778" w:rsidP="00214BB7">
      <w:pPr>
        <w:contextualSpacing/>
        <w:jc w:val="both"/>
        <w:rPr>
          <w:sz w:val="24"/>
        </w:rPr>
      </w:pPr>
    </w:p>
    <w:p w14:paraId="75E16C75" w14:textId="33BCD439" w:rsidR="0054589A" w:rsidRDefault="00A921D2" w:rsidP="00811998">
      <w:pPr>
        <w:pStyle w:val="ListParagraph"/>
        <w:keepNext/>
        <w:overflowPunct w:val="0"/>
        <w:autoSpaceDE w:val="0"/>
        <w:autoSpaceDN w:val="0"/>
        <w:adjustRightInd w:val="0"/>
        <w:spacing w:after="180"/>
        <w:contextualSpacing/>
        <w:jc w:val="center"/>
        <w:textAlignment w:val="baseline"/>
      </w:pPr>
      <w:r>
        <w:rPr>
          <w:noProof/>
        </w:rPr>
        <w:drawing>
          <wp:inline distT="0" distB="0" distL="0" distR="0" wp14:anchorId="6A23D254" wp14:editId="7B48D268">
            <wp:extent cx="5325745" cy="3994150"/>
            <wp:effectExtent l="0" t="0" r="8255" b="6350"/>
            <wp:docPr id="4" name="Picture 4" descr="cid:image004.png@01D42F56.3741F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42F56.3741F77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640AB7D1" w14:textId="79BBCB54" w:rsidR="003C0F81" w:rsidRDefault="0054589A" w:rsidP="00811998">
      <w:pPr>
        <w:pStyle w:val="Caption"/>
        <w:jc w:val="cente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420CFE">
        <w:rPr>
          <w:noProof/>
        </w:rPr>
        <w:t>1</w:t>
      </w:r>
      <w:r w:rsidR="00090E71">
        <w:rPr>
          <w:noProof/>
        </w:rPr>
        <w:fldChar w:fldCharType="end"/>
      </w:r>
      <w:r w:rsidR="00A921D2">
        <w:t xml:space="preserve"> BLER</w:t>
      </w:r>
      <w:r w:rsidR="009A6F6D">
        <w:t xml:space="preserve"> performance of PU</w:t>
      </w:r>
      <w:r w:rsidR="00FD1778">
        <w:t>CCH</w:t>
      </w:r>
      <w:r w:rsidR="009A6F6D">
        <w:t xml:space="preserve"> formats 0 and 1</w:t>
      </w:r>
      <w:r w:rsidR="00FD1778">
        <w:t xml:space="preserve"> with 2 </w:t>
      </w:r>
      <w:r w:rsidR="00C61BF4">
        <w:t>receiving</w:t>
      </w:r>
      <w:r w:rsidR="00FD1778">
        <w:t xml:space="preserve"> antennas</w:t>
      </w:r>
    </w:p>
    <w:p w14:paraId="21A83E0E" w14:textId="36A369BB" w:rsidR="00CC25D6" w:rsidRDefault="00A3444E" w:rsidP="00CC25D6">
      <w:pPr>
        <w:pStyle w:val="Heading1"/>
        <w:rPr>
          <w:lang w:val="en-US"/>
        </w:rPr>
      </w:pPr>
      <w:r>
        <w:rPr>
          <w:lang w:val="en-US"/>
        </w:rPr>
        <w:lastRenderedPageBreak/>
        <w:t>Enhanced HARQ</w:t>
      </w:r>
      <w:r w:rsidR="00766DB9">
        <w:rPr>
          <w:lang w:val="en-US"/>
        </w:rPr>
        <w:t xml:space="preserve">-ACK Reporting </w:t>
      </w:r>
      <w:r>
        <w:rPr>
          <w:lang w:val="en-US"/>
        </w:rPr>
        <w:t>for NR</w:t>
      </w:r>
      <w:r w:rsidR="00766DB9">
        <w:rPr>
          <w:lang w:val="en-US"/>
        </w:rPr>
        <w:t>-URLLC</w:t>
      </w:r>
    </w:p>
    <w:p w14:paraId="4A7DCFA5" w14:textId="0F01B07D" w:rsidR="00A3444E" w:rsidRDefault="00A3444E" w:rsidP="00A3444E">
      <w:pPr>
        <w:jc w:val="both"/>
        <w:rPr>
          <w:sz w:val="24"/>
          <w:szCs w:val="24"/>
        </w:rPr>
      </w:pPr>
      <w:r>
        <w:rPr>
          <w:sz w:val="24"/>
          <w:szCs w:val="24"/>
        </w:rPr>
        <w:t>One way to improve the performance of Release 15 PUCCH is to repeat the same information within a slot as shown in Figure 2 for PUCCH format 0.</w:t>
      </w:r>
      <w:r w:rsidR="009E3B99">
        <w:rPr>
          <w:sz w:val="24"/>
          <w:szCs w:val="24"/>
        </w:rPr>
        <w:t xml:space="preserve"> </w:t>
      </w:r>
    </w:p>
    <w:tbl>
      <w:tblPr>
        <w:tblW w:w="9080" w:type="dxa"/>
        <w:tblCellMar>
          <w:left w:w="0" w:type="dxa"/>
          <w:right w:w="0" w:type="dxa"/>
        </w:tblCellMar>
        <w:tblLook w:val="0420" w:firstRow="1" w:lastRow="0" w:firstColumn="0" w:lastColumn="0" w:noHBand="0" w:noVBand="1"/>
      </w:tblPr>
      <w:tblGrid>
        <w:gridCol w:w="603"/>
        <w:gridCol w:w="602"/>
        <w:gridCol w:w="922"/>
        <w:gridCol w:w="602"/>
        <w:gridCol w:w="602"/>
        <w:gridCol w:w="933"/>
        <w:gridCol w:w="602"/>
        <w:gridCol w:w="602"/>
        <w:gridCol w:w="602"/>
        <w:gridCol w:w="602"/>
        <w:gridCol w:w="602"/>
        <w:gridCol w:w="602"/>
        <w:gridCol w:w="602"/>
        <w:gridCol w:w="602"/>
      </w:tblGrid>
      <w:tr w:rsidR="00A3444E" w:rsidRPr="00AA59F0" w14:paraId="778D61F5" w14:textId="77777777" w:rsidTr="0098330B">
        <w:trPr>
          <w:trHeight w:val="584"/>
        </w:trPr>
        <w:tc>
          <w:tcPr>
            <w:tcW w:w="640" w:type="dxa"/>
            <w:tcBorders>
              <w:top w:val="single" w:sz="8" w:space="0" w:color="FFFFFF"/>
              <w:left w:val="single" w:sz="8" w:space="0" w:color="FFFFFF"/>
              <w:bottom w:val="single" w:sz="24" w:space="0" w:color="FFFFFF"/>
              <w:right w:val="single" w:sz="8" w:space="0" w:color="FFFFFF"/>
            </w:tcBorders>
            <w:shd w:val="clear" w:color="auto" w:fill="00B0F0"/>
            <w:tcMar>
              <w:top w:w="72" w:type="dxa"/>
              <w:left w:w="144" w:type="dxa"/>
              <w:bottom w:w="72" w:type="dxa"/>
              <w:right w:w="144" w:type="dxa"/>
            </w:tcMar>
            <w:hideMark/>
          </w:tcPr>
          <w:p w14:paraId="4EC13F0A" w14:textId="77777777" w:rsidR="00A3444E" w:rsidRPr="00AA59F0" w:rsidRDefault="00A3444E" w:rsidP="0098330B"/>
        </w:tc>
        <w:tc>
          <w:tcPr>
            <w:tcW w:w="640" w:type="dxa"/>
            <w:tcBorders>
              <w:top w:val="single" w:sz="8" w:space="0" w:color="FFFFFF"/>
              <w:left w:val="single" w:sz="8" w:space="0" w:color="FFFFFF"/>
              <w:bottom w:val="single" w:sz="24" w:space="0" w:color="FFFFFF"/>
              <w:right w:val="single" w:sz="8" w:space="0" w:color="FFFFFF"/>
            </w:tcBorders>
            <w:shd w:val="clear" w:color="auto" w:fill="00B0F0"/>
            <w:tcMar>
              <w:top w:w="72" w:type="dxa"/>
              <w:left w:w="144" w:type="dxa"/>
              <w:bottom w:w="72" w:type="dxa"/>
              <w:right w:w="144" w:type="dxa"/>
            </w:tcMar>
            <w:hideMark/>
          </w:tcPr>
          <w:p w14:paraId="669C34E7" w14:textId="77777777" w:rsidR="00A3444E" w:rsidRPr="00AA59F0" w:rsidRDefault="00A3444E" w:rsidP="0098330B"/>
        </w:tc>
        <w:tc>
          <w:tcPr>
            <w:tcW w:w="640" w:type="dxa"/>
            <w:tcBorders>
              <w:top w:val="single" w:sz="8" w:space="0" w:color="FFFFFF"/>
              <w:left w:val="single" w:sz="8" w:space="0" w:color="FFFFFF"/>
              <w:bottom w:val="single" w:sz="24" w:space="0" w:color="FFFFFF"/>
              <w:right w:val="single" w:sz="8" w:space="0" w:color="FFFFFF"/>
            </w:tcBorders>
            <w:shd w:val="clear" w:color="auto" w:fill="92D050"/>
            <w:tcMar>
              <w:top w:w="72" w:type="dxa"/>
              <w:left w:w="144" w:type="dxa"/>
              <w:bottom w:w="72" w:type="dxa"/>
              <w:right w:w="144" w:type="dxa"/>
            </w:tcMar>
            <w:hideMark/>
          </w:tcPr>
          <w:p w14:paraId="11A66CB2" w14:textId="77777777" w:rsidR="00A3444E" w:rsidRPr="00AA59F0" w:rsidRDefault="00A3444E" w:rsidP="0098330B">
            <w:r>
              <w:t>HARQ-ACK</w:t>
            </w:r>
          </w:p>
        </w:tc>
        <w:tc>
          <w:tcPr>
            <w:tcW w:w="640" w:type="dxa"/>
            <w:tcBorders>
              <w:top w:val="single" w:sz="8" w:space="0" w:color="FFFFFF"/>
              <w:left w:val="single" w:sz="8" w:space="0" w:color="FFFFFF"/>
              <w:bottom w:val="single" w:sz="24" w:space="0" w:color="FFFFFF"/>
              <w:right w:val="single" w:sz="8" w:space="0" w:color="FFFFFF"/>
            </w:tcBorders>
            <w:shd w:val="clear" w:color="auto" w:fill="92D050"/>
            <w:tcMar>
              <w:top w:w="72" w:type="dxa"/>
              <w:left w:w="144" w:type="dxa"/>
              <w:bottom w:w="72" w:type="dxa"/>
              <w:right w:w="144" w:type="dxa"/>
            </w:tcMar>
            <w:hideMark/>
          </w:tcPr>
          <w:p w14:paraId="38A495EC" w14:textId="77777777" w:rsidR="00A3444E" w:rsidRPr="00AA59F0" w:rsidRDefault="00A3444E" w:rsidP="0098330B"/>
        </w:tc>
        <w:tc>
          <w:tcPr>
            <w:tcW w:w="64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1D184D7D" w14:textId="77777777" w:rsidR="00A3444E" w:rsidRPr="00AA59F0" w:rsidRDefault="00A3444E" w:rsidP="0098330B"/>
        </w:tc>
        <w:tc>
          <w:tcPr>
            <w:tcW w:w="64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48616437" w14:textId="77777777" w:rsidR="00A3444E" w:rsidRPr="00AA59F0" w:rsidRDefault="00A3444E" w:rsidP="0098330B"/>
        </w:tc>
        <w:tc>
          <w:tcPr>
            <w:tcW w:w="64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5B4E6779" w14:textId="77777777" w:rsidR="00A3444E" w:rsidRPr="00AA59F0" w:rsidRDefault="00A3444E" w:rsidP="0098330B"/>
        </w:tc>
        <w:tc>
          <w:tcPr>
            <w:tcW w:w="64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69E47076" w14:textId="77777777" w:rsidR="00A3444E" w:rsidRPr="00AA59F0" w:rsidRDefault="00A3444E" w:rsidP="0098330B"/>
        </w:tc>
        <w:tc>
          <w:tcPr>
            <w:tcW w:w="64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7BBB4118" w14:textId="77777777" w:rsidR="00A3444E" w:rsidRPr="00AA59F0" w:rsidRDefault="00A3444E" w:rsidP="0098330B"/>
        </w:tc>
        <w:tc>
          <w:tcPr>
            <w:tcW w:w="64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59BD3AF1" w14:textId="77777777" w:rsidR="00A3444E" w:rsidRPr="00AA59F0" w:rsidRDefault="00A3444E" w:rsidP="0098330B"/>
        </w:tc>
        <w:tc>
          <w:tcPr>
            <w:tcW w:w="64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4B8B07E4" w14:textId="77777777" w:rsidR="00A3444E" w:rsidRPr="00AA59F0" w:rsidRDefault="00A3444E" w:rsidP="0098330B"/>
        </w:tc>
        <w:tc>
          <w:tcPr>
            <w:tcW w:w="64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2FBA9596" w14:textId="77777777" w:rsidR="00A3444E" w:rsidRPr="00AA59F0" w:rsidRDefault="00A3444E" w:rsidP="0098330B"/>
        </w:tc>
        <w:tc>
          <w:tcPr>
            <w:tcW w:w="64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24097A94" w14:textId="77777777" w:rsidR="00A3444E" w:rsidRPr="00AA59F0" w:rsidRDefault="00A3444E" w:rsidP="0098330B"/>
        </w:tc>
        <w:tc>
          <w:tcPr>
            <w:tcW w:w="64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1AB04680" w14:textId="77777777" w:rsidR="00A3444E" w:rsidRPr="00AA59F0" w:rsidRDefault="00A3444E" w:rsidP="0098330B"/>
        </w:tc>
      </w:tr>
      <w:tr w:rsidR="00A3444E" w:rsidRPr="00AA59F0" w14:paraId="7F964113" w14:textId="77777777" w:rsidTr="0098330B">
        <w:trPr>
          <w:trHeight w:val="584"/>
        </w:trPr>
        <w:tc>
          <w:tcPr>
            <w:tcW w:w="640" w:type="dxa"/>
            <w:tcBorders>
              <w:top w:val="single" w:sz="24"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05F3DC75" w14:textId="77777777" w:rsidR="00A3444E" w:rsidRPr="00AA59F0" w:rsidRDefault="00A3444E" w:rsidP="0098330B"/>
        </w:tc>
        <w:tc>
          <w:tcPr>
            <w:tcW w:w="640" w:type="dxa"/>
            <w:tcBorders>
              <w:top w:val="single" w:sz="24"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775D3012" w14:textId="77777777" w:rsidR="00A3444E" w:rsidRPr="00AA59F0" w:rsidRDefault="00A3444E" w:rsidP="0098330B"/>
        </w:tc>
        <w:tc>
          <w:tcPr>
            <w:tcW w:w="64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D0A0BE3" w14:textId="77777777" w:rsidR="00A3444E" w:rsidRPr="00AA59F0" w:rsidRDefault="00A3444E" w:rsidP="0098330B"/>
        </w:tc>
        <w:tc>
          <w:tcPr>
            <w:tcW w:w="64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576EC4B" w14:textId="77777777" w:rsidR="00A3444E" w:rsidRPr="00AA59F0" w:rsidRDefault="00A3444E" w:rsidP="0098330B"/>
        </w:tc>
        <w:tc>
          <w:tcPr>
            <w:tcW w:w="64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E53B125" w14:textId="77777777" w:rsidR="00A3444E" w:rsidRPr="00AA59F0" w:rsidRDefault="00A3444E" w:rsidP="0098330B"/>
        </w:tc>
        <w:tc>
          <w:tcPr>
            <w:tcW w:w="64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BBF9F40" w14:textId="77777777" w:rsidR="00A3444E" w:rsidRPr="00AA59F0" w:rsidRDefault="00A3444E" w:rsidP="0098330B">
            <w:r>
              <w:t>PUSCH</w:t>
            </w:r>
          </w:p>
        </w:tc>
        <w:tc>
          <w:tcPr>
            <w:tcW w:w="64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14D26AD" w14:textId="77777777" w:rsidR="00A3444E" w:rsidRPr="00AA59F0" w:rsidRDefault="00A3444E" w:rsidP="0098330B"/>
        </w:tc>
        <w:tc>
          <w:tcPr>
            <w:tcW w:w="64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7D19F2D" w14:textId="77777777" w:rsidR="00A3444E" w:rsidRPr="00AA59F0" w:rsidRDefault="00A3444E" w:rsidP="0098330B"/>
        </w:tc>
        <w:tc>
          <w:tcPr>
            <w:tcW w:w="64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FD46381" w14:textId="77777777" w:rsidR="00A3444E" w:rsidRPr="00AA59F0" w:rsidRDefault="00A3444E" w:rsidP="0098330B"/>
        </w:tc>
        <w:tc>
          <w:tcPr>
            <w:tcW w:w="64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1FA23C2" w14:textId="77777777" w:rsidR="00A3444E" w:rsidRPr="00AA59F0" w:rsidRDefault="00A3444E" w:rsidP="0098330B"/>
        </w:tc>
        <w:tc>
          <w:tcPr>
            <w:tcW w:w="64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43A7F6E" w14:textId="77777777" w:rsidR="00A3444E" w:rsidRPr="00AA59F0" w:rsidRDefault="00A3444E" w:rsidP="0098330B"/>
        </w:tc>
        <w:tc>
          <w:tcPr>
            <w:tcW w:w="64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3374A0C" w14:textId="77777777" w:rsidR="00A3444E" w:rsidRPr="00AA59F0" w:rsidRDefault="00A3444E" w:rsidP="0098330B"/>
        </w:tc>
        <w:tc>
          <w:tcPr>
            <w:tcW w:w="64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B2072D9" w14:textId="77777777" w:rsidR="00A3444E" w:rsidRPr="00AA59F0" w:rsidRDefault="00A3444E" w:rsidP="0098330B"/>
        </w:tc>
        <w:tc>
          <w:tcPr>
            <w:tcW w:w="64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6E2A30F" w14:textId="77777777" w:rsidR="00A3444E" w:rsidRPr="00AA59F0" w:rsidRDefault="00A3444E" w:rsidP="0098330B"/>
        </w:tc>
      </w:tr>
      <w:tr w:rsidR="00A3444E" w:rsidRPr="00AA59F0" w14:paraId="7BCB8507" w14:textId="77777777" w:rsidTr="0098330B">
        <w:trPr>
          <w:trHeight w:val="584"/>
        </w:trPr>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424B72CF"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6380413E"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A53E3C1"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F55431A"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4FBE3B5"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E5B777C"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603BCFD"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8763A2A"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AA2014D"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418A89B"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1094701"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BF5E595"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3752E1D"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176F615" w14:textId="77777777" w:rsidR="00A3444E" w:rsidRPr="00AA59F0" w:rsidRDefault="00A3444E" w:rsidP="0098330B"/>
        </w:tc>
      </w:tr>
      <w:tr w:rsidR="00A3444E" w:rsidRPr="00AA59F0" w14:paraId="361552BB" w14:textId="77777777" w:rsidTr="0098330B">
        <w:trPr>
          <w:trHeight w:val="584"/>
        </w:trPr>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49BB520E"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3247CE4F"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7C283C5"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C45D297"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DACC346"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7CC14CB"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B468AB5"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442F39"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ED48603"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A25CE93"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7729AB1"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2A56878"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EA59A37"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219E290" w14:textId="77777777" w:rsidR="00A3444E" w:rsidRPr="00AA59F0" w:rsidRDefault="00A3444E" w:rsidP="0098330B"/>
        </w:tc>
      </w:tr>
      <w:tr w:rsidR="00A3444E" w:rsidRPr="00AA59F0" w14:paraId="6295EBA3" w14:textId="77777777" w:rsidTr="0098330B">
        <w:trPr>
          <w:trHeight w:val="584"/>
        </w:trPr>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6B138E0D"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683D6974"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703742A"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A8C2DBF"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EC3E4F5"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336C7C"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BD5B707"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0DB4343"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6B03244"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08514C7"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C7AC101"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C4B0B5F"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6000FD8"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B6CA8D7" w14:textId="77777777" w:rsidR="00A3444E" w:rsidRPr="00AA59F0" w:rsidRDefault="00A3444E" w:rsidP="0098330B"/>
        </w:tc>
      </w:tr>
      <w:tr w:rsidR="00A3444E" w:rsidRPr="00AA59F0" w14:paraId="707A8F1B" w14:textId="77777777" w:rsidTr="0098330B">
        <w:trPr>
          <w:trHeight w:val="584"/>
        </w:trPr>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2C7DBA83"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6E68F573"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B9D3004"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847F160"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B03ED9B"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0BF2534"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0032A2F"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476354D"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5E797D9"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0B9479D"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EFCF51A"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953C096"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D100D24"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BD4DEF7" w14:textId="77777777" w:rsidR="00A3444E" w:rsidRPr="00AA59F0" w:rsidRDefault="00A3444E" w:rsidP="0098330B"/>
        </w:tc>
      </w:tr>
      <w:tr w:rsidR="00A3444E" w:rsidRPr="00AA59F0" w14:paraId="4A1F07C0" w14:textId="77777777" w:rsidTr="0098330B">
        <w:trPr>
          <w:trHeight w:val="584"/>
        </w:trPr>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28D0F5CC"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737257AA"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49A1CAF"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74B05DF"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42CFA82"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4C92ED12"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3B9DACF2"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B009EDA"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1DAC9FD"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183E2F9"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BA75228"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D07B15A"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B2BCE51"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A96E6BF" w14:textId="77777777" w:rsidR="00A3444E" w:rsidRPr="00AA59F0" w:rsidRDefault="00A3444E" w:rsidP="0098330B"/>
        </w:tc>
      </w:tr>
      <w:tr w:rsidR="00A3444E" w:rsidRPr="00AA59F0" w14:paraId="717A0C52" w14:textId="77777777" w:rsidTr="0098330B">
        <w:trPr>
          <w:trHeight w:val="584"/>
        </w:trPr>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23792CD7"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7AB9F0A5"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A51E127"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2376EB5"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39EF1EA"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3B387E1"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970B5D3"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3FC5FDA"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3F6264E"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5285EC6"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4CA90C"/>
            <w:tcMar>
              <w:top w:w="72" w:type="dxa"/>
              <w:left w:w="144" w:type="dxa"/>
              <w:bottom w:w="72" w:type="dxa"/>
              <w:right w:w="144" w:type="dxa"/>
            </w:tcMar>
            <w:hideMark/>
          </w:tcPr>
          <w:p w14:paraId="78C87CA3"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4CA90C"/>
            <w:tcMar>
              <w:top w:w="72" w:type="dxa"/>
              <w:left w:w="144" w:type="dxa"/>
              <w:bottom w:w="72" w:type="dxa"/>
              <w:right w:w="144" w:type="dxa"/>
            </w:tcMar>
            <w:hideMark/>
          </w:tcPr>
          <w:p w14:paraId="3E626796"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02CAE65"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D2B4EC8" w14:textId="77777777" w:rsidR="00A3444E" w:rsidRPr="00AA59F0" w:rsidRDefault="00A3444E" w:rsidP="0098330B"/>
        </w:tc>
      </w:tr>
      <w:tr w:rsidR="00A3444E" w:rsidRPr="00AA59F0" w14:paraId="47BCEE0D" w14:textId="77777777" w:rsidTr="0098330B">
        <w:trPr>
          <w:trHeight w:val="584"/>
        </w:trPr>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7237926F"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58F994D9"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9D031A7"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30DD84B"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52F7C35"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9BCB142"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6E8E6B4"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FE743EF"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625F8AB"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9C1B7F3"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7BABAA0"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1963B55"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B6EEFFE"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9F99B06" w14:textId="77777777" w:rsidR="00A3444E" w:rsidRPr="00AA59F0" w:rsidRDefault="00A3444E" w:rsidP="0098330B"/>
        </w:tc>
      </w:tr>
      <w:tr w:rsidR="00A3444E" w:rsidRPr="00AA59F0" w14:paraId="68C82179" w14:textId="77777777" w:rsidTr="0098330B">
        <w:trPr>
          <w:trHeight w:val="584"/>
        </w:trPr>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36053D64" w14:textId="77777777" w:rsidR="00A3444E" w:rsidRPr="00AA59F0" w:rsidRDefault="00A3444E" w:rsidP="0098330B">
            <w:r>
              <w:t xml:space="preserve">  </w:t>
            </w:r>
          </w:p>
        </w:tc>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021108E9"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28F957B"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9666A6D"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90DA0CE"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ADEC413"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F14BA16"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933A5C5"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D6B7738"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EC9748A"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18899C5"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07FC08D"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00AE4F2"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FE09BA" w14:textId="77777777" w:rsidR="00A3444E" w:rsidRPr="00AA59F0" w:rsidRDefault="00A3444E" w:rsidP="0098330B"/>
        </w:tc>
      </w:tr>
      <w:tr w:rsidR="00A3444E" w:rsidRPr="00AA59F0" w14:paraId="6D994304" w14:textId="77777777" w:rsidTr="0098330B">
        <w:trPr>
          <w:trHeight w:val="584"/>
        </w:trPr>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60B9175D"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37C24704"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32B4470"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DED4A51"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348BFCC"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8F2BBB2"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317532F"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0DF22C5"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B459A3C"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83AD241"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3A0D504"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18C647"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D7B8B1B"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7944148" w14:textId="77777777" w:rsidR="00A3444E" w:rsidRPr="00AA59F0" w:rsidRDefault="00A3444E" w:rsidP="0098330B"/>
        </w:tc>
      </w:tr>
      <w:tr w:rsidR="00A3444E" w:rsidRPr="00AA59F0" w14:paraId="5EDDCC7E" w14:textId="77777777" w:rsidTr="0098330B">
        <w:trPr>
          <w:trHeight w:val="584"/>
        </w:trPr>
        <w:tc>
          <w:tcPr>
            <w:tcW w:w="640" w:type="dxa"/>
            <w:tcBorders>
              <w:top w:val="single" w:sz="8" w:space="0" w:color="FFFFFF"/>
              <w:left w:val="single" w:sz="8" w:space="0" w:color="FFFFFF"/>
              <w:bottom w:val="single" w:sz="8" w:space="0" w:color="FFFFFF"/>
              <w:right w:val="single" w:sz="8" w:space="0" w:color="FFFFFF"/>
            </w:tcBorders>
            <w:shd w:val="clear" w:color="auto" w:fill="70AD47"/>
            <w:tcMar>
              <w:top w:w="72" w:type="dxa"/>
              <w:left w:w="144" w:type="dxa"/>
              <w:bottom w:w="72" w:type="dxa"/>
              <w:right w:w="144" w:type="dxa"/>
            </w:tcMar>
            <w:hideMark/>
          </w:tcPr>
          <w:p w14:paraId="2BACE4D1"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70AD47"/>
            <w:tcMar>
              <w:top w:w="72" w:type="dxa"/>
              <w:left w:w="144" w:type="dxa"/>
              <w:bottom w:w="72" w:type="dxa"/>
              <w:right w:w="144" w:type="dxa"/>
            </w:tcMar>
            <w:hideMark/>
          </w:tcPr>
          <w:p w14:paraId="22D30337"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42F0DEE"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3618BC"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25FC3C1"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EE5ACD6"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C2472F9"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D5B7D26"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9DCC13F"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4EE4854"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459B26D"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01EFFCD"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0482D39" w14:textId="77777777" w:rsidR="00A3444E" w:rsidRPr="00AA59F0" w:rsidRDefault="00A3444E" w:rsidP="0098330B"/>
        </w:tc>
        <w:tc>
          <w:tcPr>
            <w:tcW w:w="64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BFB9DB3" w14:textId="77777777" w:rsidR="00A3444E" w:rsidRPr="00AA59F0" w:rsidRDefault="00A3444E" w:rsidP="00A3444E">
            <w:pPr>
              <w:keepNext/>
            </w:pPr>
          </w:p>
        </w:tc>
      </w:tr>
    </w:tbl>
    <w:p w14:paraId="58E2137C" w14:textId="16D3A11F" w:rsidR="00A3444E" w:rsidRDefault="00A3444E" w:rsidP="00A3444E">
      <w:pPr>
        <w:pStyle w:val="Caption"/>
        <w:rPr>
          <w:sz w:val="24"/>
          <w:szCs w:val="24"/>
        </w:rPr>
      </w:pPr>
      <w:r>
        <w:t xml:space="preserve">Figure </w:t>
      </w:r>
      <w:r w:rsidR="00154DC9">
        <w:rPr>
          <w:noProof/>
        </w:rPr>
        <w:fldChar w:fldCharType="begin"/>
      </w:r>
      <w:r w:rsidR="00154DC9">
        <w:rPr>
          <w:noProof/>
        </w:rPr>
        <w:instrText xml:space="preserve"> SEQ Figure \* ARABIC </w:instrText>
      </w:r>
      <w:r w:rsidR="00154DC9">
        <w:rPr>
          <w:noProof/>
        </w:rPr>
        <w:fldChar w:fldCharType="separate"/>
      </w:r>
      <w:r w:rsidR="00420CFE">
        <w:rPr>
          <w:noProof/>
        </w:rPr>
        <w:t>2</w:t>
      </w:r>
      <w:r w:rsidR="00154DC9">
        <w:rPr>
          <w:noProof/>
        </w:rPr>
        <w:fldChar w:fldCharType="end"/>
      </w:r>
      <w:r w:rsidRPr="00DF1897">
        <w:t xml:space="preserve"> An example depicting the HARQ-ACK repeated over multiple PUCCH resources for PUCCH format 0</w:t>
      </w:r>
    </w:p>
    <w:p w14:paraId="74126ADD" w14:textId="77777777" w:rsidR="00A3444E" w:rsidRDefault="00A3444E" w:rsidP="00A3444E">
      <w:pPr>
        <w:jc w:val="both"/>
        <w:rPr>
          <w:sz w:val="24"/>
          <w:szCs w:val="24"/>
        </w:rPr>
      </w:pPr>
    </w:p>
    <w:p w14:paraId="6B0705BC" w14:textId="77777777" w:rsidR="009E3B99" w:rsidRDefault="009E3B99" w:rsidP="000549B0">
      <w:pPr>
        <w:jc w:val="both"/>
        <w:rPr>
          <w:sz w:val="24"/>
          <w:szCs w:val="24"/>
        </w:rPr>
      </w:pPr>
      <w:r>
        <w:rPr>
          <w:sz w:val="24"/>
          <w:szCs w:val="24"/>
        </w:rPr>
        <w:t xml:space="preserve">Note that similar to Release 15, </w:t>
      </w:r>
      <w:r w:rsidRPr="009E3B99">
        <w:rPr>
          <w:sz w:val="24"/>
          <w:szCs w:val="24"/>
        </w:rPr>
        <w:t>the network configures the UE with multiple PUCCH resources such t</w:t>
      </w:r>
      <w:r>
        <w:rPr>
          <w:sz w:val="24"/>
          <w:szCs w:val="24"/>
        </w:rPr>
        <w:t>hat the UE can repeat the HARQ-A</w:t>
      </w:r>
      <w:r w:rsidRPr="009E3B99">
        <w:rPr>
          <w:sz w:val="24"/>
          <w:szCs w:val="24"/>
        </w:rPr>
        <w:t>CK information over these elements within a slot. Note that this is different compared to the multi slot PUCCH where the same information is repeated over multiple slots. However in this case the same information is repeated over multipl</w:t>
      </w:r>
      <w:r>
        <w:rPr>
          <w:sz w:val="24"/>
          <w:szCs w:val="24"/>
        </w:rPr>
        <w:t xml:space="preserve">e resources as shown in Figure 2. </w:t>
      </w:r>
    </w:p>
    <w:p w14:paraId="0BD0F9AC" w14:textId="6B7FEAB5" w:rsidR="009E3B99" w:rsidRDefault="009E3B99" w:rsidP="009E3B99">
      <w:pPr>
        <w:jc w:val="both"/>
        <w:rPr>
          <w:sz w:val="24"/>
        </w:rPr>
      </w:pPr>
      <w:r w:rsidRPr="009E3B99">
        <w:rPr>
          <w:sz w:val="24"/>
        </w:rPr>
        <w:t xml:space="preserve">It can be observed that same HARQ-ACK is repeated 4 times for PUCCH format 0 over multiple PUCCH resources. At the receiver, </w:t>
      </w:r>
      <w:r>
        <w:rPr>
          <w:sz w:val="24"/>
        </w:rPr>
        <w:t>gNB deter</w:t>
      </w:r>
      <w:r w:rsidRPr="009E3B99">
        <w:rPr>
          <w:sz w:val="24"/>
        </w:rPr>
        <w:t xml:space="preserve">mine the HARQ-ACK by taking into consideration of all these </w:t>
      </w:r>
      <w:r w:rsidRPr="009E3B99">
        <w:rPr>
          <w:sz w:val="24"/>
        </w:rPr>
        <w:lastRenderedPageBreak/>
        <w:t xml:space="preserve">PUCCH resources thereby improving the reliability.  Note that the minimum gain is given by </w:t>
      </w:r>
      <w:r w:rsidRPr="009E3B99">
        <w:rPr>
          <w:b/>
          <w:sz w:val="24"/>
        </w:rPr>
        <w:t>10Log(N)</w:t>
      </w:r>
      <w:r w:rsidRPr="009E3B99">
        <w:rPr>
          <w:sz w:val="24"/>
        </w:rPr>
        <w:t xml:space="preserve">, where </w:t>
      </w:r>
      <w:r w:rsidRPr="009E3B99">
        <w:rPr>
          <w:b/>
          <w:sz w:val="24"/>
        </w:rPr>
        <w:t>N</w:t>
      </w:r>
      <w:r w:rsidRPr="009E3B99">
        <w:rPr>
          <w:sz w:val="24"/>
        </w:rPr>
        <w:t xml:space="preserve"> is the number of times the HARQ-ACK is repeated within a slot. </w:t>
      </w:r>
    </w:p>
    <w:p w14:paraId="4211555A" w14:textId="2C81BAB2" w:rsidR="00420CFE" w:rsidRDefault="00420CFE" w:rsidP="00420CFE">
      <w:pPr>
        <w:rPr>
          <w:sz w:val="24"/>
        </w:rPr>
      </w:pPr>
      <w:r w:rsidRPr="00420CFE">
        <w:rPr>
          <w:sz w:val="24"/>
        </w:rPr>
        <w:t>Similarly Figure</w:t>
      </w:r>
      <w:r>
        <w:rPr>
          <w:sz w:val="24"/>
        </w:rPr>
        <w:t xml:space="preserve"> 3</w:t>
      </w:r>
      <w:r w:rsidRPr="00420CFE">
        <w:rPr>
          <w:sz w:val="24"/>
        </w:rPr>
        <w:t xml:space="preserve"> shows the HARQ-ACK repetition over multiple symbols for PUCCH format 1.  In this case we show only 2 repetitions and in this case too repetition provides gain.  </w:t>
      </w:r>
    </w:p>
    <w:tbl>
      <w:tblPr>
        <w:tblW w:w="6800" w:type="dxa"/>
        <w:tblCellMar>
          <w:left w:w="0" w:type="dxa"/>
          <w:right w:w="0" w:type="dxa"/>
        </w:tblCellMar>
        <w:tblLook w:val="0420" w:firstRow="1" w:lastRow="0" w:firstColumn="0" w:lastColumn="0" w:noHBand="0" w:noVBand="1"/>
      </w:tblPr>
      <w:tblGrid>
        <w:gridCol w:w="922"/>
        <w:gridCol w:w="933"/>
        <w:gridCol w:w="411"/>
        <w:gridCol w:w="412"/>
        <w:gridCol w:w="411"/>
        <w:gridCol w:w="411"/>
        <w:gridCol w:w="411"/>
        <w:gridCol w:w="411"/>
        <w:gridCol w:w="411"/>
        <w:gridCol w:w="411"/>
        <w:gridCol w:w="423"/>
        <w:gridCol w:w="411"/>
        <w:gridCol w:w="411"/>
        <w:gridCol w:w="411"/>
      </w:tblGrid>
      <w:tr w:rsidR="00420CFE" w:rsidRPr="005B5252" w14:paraId="3E2E350B" w14:textId="77777777" w:rsidTr="0098330B">
        <w:trPr>
          <w:trHeight w:val="584"/>
        </w:trPr>
        <w:tc>
          <w:tcPr>
            <w:tcW w:w="485" w:type="dxa"/>
            <w:tcBorders>
              <w:top w:val="single" w:sz="8" w:space="0" w:color="FFFFFF"/>
              <w:left w:val="single" w:sz="8" w:space="0" w:color="FFFFFF"/>
              <w:bottom w:val="single" w:sz="24" w:space="0" w:color="FFFFFF"/>
              <w:right w:val="single" w:sz="8" w:space="0" w:color="FFFFFF"/>
            </w:tcBorders>
            <w:shd w:val="clear" w:color="auto" w:fill="00B0F0"/>
            <w:tcMar>
              <w:top w:w="72" w:type="dxa"/>
              <w:left w:w="144" w:type="dxa"/>
              <w:bottom w:w="72" w:type="dxa"/>
              <w:right w:w="144" w:type="dxa"/>
            </w:tcMar>
            <w:hideMark/>
          </w:tcPr>
          <w:p w14:paraId="54B51CB9" w14:textId="77777777" w:rsidR="00420CFE" w:rsidRPr="005B5252" w:rsidRDefault="00420CFE" w:rsidP="0098330B"/>
        </w:tc>
        <w:tc>
          <w:tcPr>
            <w:tcW w:w="485" w:type="dxa"/>
            <w:tcBorders>
              <w:top w:val="single" w:sz="8" w:space="0" w:color="FFFFFF"/>
              <w:left w:val="single" w:sz="8" w:space="0" w:color="FFFFFF"/>
              <w:bottom w:val="single" w:sz="24" w:space="0" w:color="FFFFFF"/>
              <w:right w:val="single" w:sz="8" w:space="0" w:color="FFFFFF"/>
            </w:tcBorders>
            <w:shd w:val="clear" w:color="auto" w:fill="00B0F0"/>
            <w:tcMar>
              <w:top w:w="72" w:type="dxa"/>
              <w:left w:w="144" w:type="dxa"/>
              <w:bottom w:w="72" w:type="dxa"/>
              <w:right w:w="144" w:type="dxa"/>
            </w:tcMar>
            <w:hideMark/>
          </w:tcPr>
          <w:p w14:paraId="431BD1A1" w14:textId="77777777" w:rsidR="00420CFE" w:rsidRPr="005B5252" w:rsidRDefault="00420CFE" w:rsidP="0098330B"/>
        </w:tc>
        <w:tc>
          <w:tcPr>
            <w:tcW w:w="485" w:type="dxa"/>
            <w:tcBorders>
              <w:top w:val="single" w:sz="8" w:space="0" w:color="FFFFFF"/>
              <w:left w:val="single" w:sz="8" w:space="0" w:color="FFFFFF"/>
              <w:bottom w:val="single" w:sz="24" w:space="0" w:color="FFFFFF"/>
              <w:right w:val="single" w:sz="8" w:space="0" w:color="FFFFFF"/>
            </w:tcBorders>
            <w:shd w:val="clear" w:color="auto" w:fill="00B0F0"/>
            <w:tcMar>
              <w:top w:w="72" w:type="dxa"/>
              <w:left w:w="144" w:type="dxa"/>
              <w:bottom w:w="72" w:type="dxa"/>
              <w:right w:w="144" w:type="dxa"/>
            </w:tcMar>
            <w:hideMark/>
          </w:tcPr>
          <w:p w14:paraId="1D45E0F6" w14:textId="77777777" w:rsidR="00420CFE" w:rsidRPr="005B5252" w:rsidRDefault="00420CFE" w:rsidP="0098330B"/>
        </w:tc>
        <w:tc>
          <w:tcPr>
            <w:tcW w:w="485" w:type="dxa"/>
            <w:tcBorders>
              <w:top w:val="single" w:sz="8" w:space="0" w:color="FFFFFF"/>
              <w:left w:val="single" w:sz="8" w:space="0" w:color="FFFFFF"/>
              <w:bottom w:val="single" w:sz="24" w:space="0" w:color="FFFFFF"/>
              <w:right w:val="single" w:sz="8" w:space="0" w:color="FFFFFF"/>
            </w:tcBorders>
            <w:shd w:val="clear" w:color="auto" w:fill="00B0F0"/>
            <w:tcMar>
              <w:top w:w="72" w:type="dxa"/>
              <w:left w:w="144" w:type="dxa"/>
              <w:bottom w:w="72" w:type="dxa"/>
              <w:right w:w="144" w:type="dxa"/>
            </w:tcMar>
            <w:hideMark/>
          </w:tcPr>
          <w:p w14:paraId="1CD3FE2F" w14:textId="77777777" w:rsidR="00420CFE" w:rsidRPr="005B5252" w:rsidRDefault="00420CFE" w:rsidP="0098330B"/>
        </w:tc>
        <w:tc>
          <w:tcPr>
            <w:tcW w:w="484"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0BCB0920" w14:textId="77777777" w:rsidR="00420CFE" w:rsidRPr="005B5252" w:rsidRDefault="00420CFE" w:rsidP="0098330B"/>
        </w:tc>
        <w:tc>
          <w:tcPr>
            <w:tcW w:w="484"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0729BF02" w14:textId="77777777" w:rsidR="00420CFE" w:rsidRPr="005B5252" w:rsidRDefault="00420CFE" w:rsidP="0098330B"/>
        </w:tc>
        <w:tc>
          <w:tcPr>
            <w:tcW w:w="484"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679173E9" w14:textId="77777777" w:rsidR="00420CFE" w:rsidRPr="005B5252" w:rsidRDefault="00420CFE" w:rsidP="0098330B"/>
        </w:tc>
        <w:tc>
          <w:tcPr>
            <w:tcW w:w="484"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521896B9" w14:textId="77777777" w:rsidR="00420CFE" w:rsidRPr="005B5252" w:rsidRDefault="00420CFE" w:rsidP="0098330B"/>
        </w:tc>
        <w:tc>
          <w:tcPr>
            <w:tcW w:w="484"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145B1253" w14:textId="77777777" w:rsidR="00420CFE" w:rsidRPr="005B5252" w:rsidRDefault="00420CFE" w:rsidP="0098330B"/>
        </w:tc>
        <w:tc>
          <w:tcPr>
            <w:tcW w:w="484"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04DAA8D6" w14:textId="77777777" w:rsidR="00420CFE" w:rsidRPr="005B5252" w:rsidRDefault="00420CFE" w:rsidP="0098330B"/>
        </w:tc>
        <w:tc>
          <w:tcPr>
            <w:tcW w:w="504"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538BD370" w14:textId="77777777" w:rsidR="00420CFE" w:rsidRPr="005B5252" w:rsidRDefault="00420CFE" w:rsidP="0098330B"/>
        </w:tc>
        <w:tc>
          <w:tcPr>
            <w:tcW w:w="484"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363B4448" w14:textId="77777777" w:rsidR="00420CFE" w:rsidRPr="005B5252" w:rsidRDefault="00420CFE" w:rsidP="0098330B"/>
        </w:tc>
        <w:tc>
          <w:tcPr>
            <w:tcW w:w="484"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1AB75AC5" w14:textId="77777777" w:rsidR="00420CFE" w:rsidRPr="005B5252" w:rsidRDefault="00420CFE" w:rsidP="0098330B"/>
        </w:tc>
        <w:tc>
          <w:tcPr>
            <w:tcW w:w="484"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0721FE87" w14:textId="77777777" w:rsidR="00420CFE" w:rsidRPr="005B5252" w:rsidRDefault="00420CFE" w:rsidP="0098330B"/>
        </w:tc>
      </w:tr>
      <w:tr w:rsidR="00420CFE" w:rsidRPr="005B5252" w14:paraId="2415BCDF" w14:textId="77777777" w:rsidTr="0098330B">
        <w:trPr>
          <w:trHeight w:val="584"/>
        </w:trPr>
        <w:tc>
          <w:tcPr>
            <w:tcW w:w="485" w:type="dxa"/>
            <w:tcBorders>
              <w:top w:val="single" w:sz="24"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0DB5C316" w14:textId="77777777" w:rsidR="00420CFE" w:rsidRPr="005B5252" w:rsidRDefault="00420CFE" w:rsidP="0098330B">
            <w:r>
              <w:t xml:space="preserve"> HARQ-ACK</w:t>
            </w:r>
          </w:p>
        </w:tc>
        <w:tc>
          <w:tcPr>
            <w:tcW w:w="485" w:type="dxa"/>
            <w:tcBorders>
              <w:top w:val="single" w:sz="24"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1109DF8A" w14:textId="77777777" w:rsidR="00420CFE" w:rsidRPr="005B5252" w:rsidRDefault="00420CFE" w:rsidP="0098330B">
            <w:r>
              <w:t>DMRS</w:t>
            </w:r>
          </w:p>
        </w:tc>
        <w:tc>
          <w:tcPr>
            <w:tcW w:w="485" w:type="dxa"/>
            <w:tcBorders>
              <w:top w:val="single" w:sz="24"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42D15B9E" w14:textId="77777777" w:rsidR="00420CFE" w:rsidRPr="005B5252" w:rsidRDefault="00420CFE" w:rsidP="0098330B"/>
        </w:tc>
        <w:tc>
          <w:tcPr>
            <w:tcW w:w="485" w:type="dxa"/>
            <w:tcBorders>
              <w:top w:val="single" w:sz="24"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74B495DC" w14:textId="77777777" w:rsidR="00420CFE" w:rsidRPr="005B5252" w:rsidRDefault="00420CFE" w:rsidP="0098330B"/>
        </w:tc>
        <w:tc>
          <w:tcPr>
            <w:tcW w:w="484" w:type="dxa"/>
            <w:tcBorders>
              <w:top w:val="single" w:sz="24"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4EE6147A" w14:textId="77777777" w:rsidR="00420CFE" w:rsidRPr="005B5252" w:rsidRDefault="00420CFE" w:rsidP="0098330B"/>
        </w:tc>
        <w:tc>
          <w:tcPr>
            <w:tcW w:w="484" w:type="dxa"/>
            <w:tcBorders>
              <w:top w:val="single" w:sz="24"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6BAC7A63" w14:textId="77777777" w:rsidR="00420CFE" w:rsidRPr="005B5252" w:rsidRDefault="00420CFE" w:rsidP="0098330B"/>
        </w:tc>
        <w:tc>
          <w:tcPr>
            <w:tcW w:w="484" w:type="dxa"/>
            <w:tcBorders>
              <w:top w:val="single" w:sz="24"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52E021A6" w14:textId="77777777" w:rsidR="00420CFE" w:rsidRPr="005B5252" w:rsidRDefault="00420CFE" w:rsidP="0098330B"/>
        </w:tc>
        <w:tc>
          <w:tcPr>
            <w:tcW w:w="484" w:type="dxa"/>
            <w:tcBorders>
              <w:top w:val="single" w:sz="24"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7B77B68A" w14:textId="77777777" w:rsidR="00420CFE" w:rsidRPr="005B5252" w:rsidRDefault="00420CFE" w:rsidP="0098330B"/>
        </w:tc>
        <w:tc>
          <w:tcPr>
            <w:tcW w:w="484" w:type="dxa"/>
            <w:tcBorders>
              <w:top w:val="single" w:sz="24"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3AA2D926" w14:textId="77777777" w:rsidR="00420CFE" w:rsidRPr="005B5252" w:rsidRDefault="00420CFE" w:rsidP="0098330B"/>
        </w:tc>
        <w:tc>
          <w:tcPr>
            <w:tcW w:w="484" w:type="dxa"/>
            <w:tcBorders>
              <w:top w:val="single" w:sz="24"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14715AF4" w14:textId="77777777" w:rsidR="00420CFE" w:rsidRPr="005B5252" w:rsidRDefault="00420CFE" w:rsidP="0098330B"/>
        </w:tc>
        <w:tc>
          <w:tcPr>
            <w:tcW w:w="504" w:type="dxa"/>
            <w:tcBorders>
              <w:top w:val="single" w:sz="24"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5BBAF571" w14:textId="77777777" w:rsidR="00420CFE" w:rsidRPr="005B5252" w:rsidRDefault="00420CFE" w:rsidP="0098330B"/>
        </w:tc>
        <w:tc>
          <w:tcPr>
            <w:tcW w:w="484" w:type="dxa"/>
            <w:tcBorders>
              <w:top w:val="single" w:sz="24"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2E66CFBC" w14:textId="77777777" w:rsidR="00420CFE" w:rsidRPr="005B5252" w:rsidRDefault="00420CFE" w:rsidP="0098330B"/>
        </w:tc>
        <w:tc>
          <w:tcPr>
            <w:tcW w:w="484" w:type="dxa"/>
            <w:tcBorders>
              <w:top w:val="single" w:sz="24"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393C376A" w14:textId="77777777" w:rsidR="00420CFE" w:rsidRPr="005B5252" w:rsidRDefault="00420CFE" w:rsidP="0098330B"/>
        </w:tc>
        <w:tc>
          <w:tcPr>
            <w:tcW w:w="484" w:type="dxa"/>
            <w:tcBorders>
              <w:top w:val="single" w:sz="24"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5626A85C" w14:textId="77777777" w:rsidR="00420CFE" w:rsidRPr="005B5252" w:rsidRDefault="00420CFE" w:rsidP="0098330B"/>
        </w:tc>
      </w:tr>
      <w:tr w:rsidR="00420CFE" w:rsidRPr="005B5252" w14:paraId="72589C82" w14:textId="77777777" w:rsidTr="0098330B">
        <w:trPr>
          <w:trHeight w:val="584"/>
        </w:trPr>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70FB7C9E"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7AE8AFC8" w14:textId="77777777" w:rsidR="00420CFE" w:rsidRPr="005B5252" w:rsidRDefault="00420CFE" w:rsidP="0098330B">
            <w:r>
              <w:t>PUSCH</w:t>
            </w:r>
          </w:p>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BAC8B8F"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572C930"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F9D00EB"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538FFFB"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6C0F409"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35ECB6B"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6AEB305"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7169711" w14:textId="77777777" w:rsidR="00420CFE" w:rsidRPr="005B5252" w:rsidRDefault="00420CFE" w:rsidP="0098330B"/>
        </w:tc>
        <w:tc>
          <w:tcPr>
            <w:tcW w:w="50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8AE2F42"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D57C6C6"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B7184EE"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D0560A0" w14:textId="77777777" w:rsidR="00420CFE" w:rsidRPr="005B5252" w:rsidRDefault="00420CFE" w:rsidP="0098330B"/>
        </w:tc>
      </w:tr>
      <w:tr w:rsidR="00420CFE" w:rsidRPr="005B5252" w14:paraId="7C93DEE1" w14:textId="77777777" w:rsidTr="0098330B">
        <w:trPr>
          <w:trHeight w:val="584"/>
        </w:trPr>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4C7924E2"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5E88BD1A"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ECB87D4"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126B3BF"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4CA7728"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64A3264"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77BFFA5"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B0B2432"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5788866"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C15A306" w14:textId="77777777" w:rsidR="00420CFE" w:rsidRPr="005B5252" w:rsidRDefault="00420CFE" w:rsidP="0098330B"/>
        </w:tc>
        <w:tc>
          <w:tcPr>
            <w:tcW w:w="50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51BDB39"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8B5DC79"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3D7BB5D"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63BBB79" w14:textId="77777777" w:rsidR="00420CFE" w:rsidRPr="005B5252" w:rsidRDefault="00420CFE" w:rsidP="0098330B"/>
        </w:tc>
      </w:tr>
      <w:tr w:rsidR="00420CFE" w:rsidRPr="005B5252" w14:paraId="65805D86" w14:textId="77777777" w:rsidTr="0098330B">
        <w:trPr>
          <w:trHeight w:val="584"/>
        </w:trPr>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4FDA5A58"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06C8BE82"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E414137"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86FB978"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12AE5F1"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5C434FB"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3314045"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37B9505"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710C7B1"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9C9BA33" w14:textId="77777777" w:rsidR="00420CFE" w:rsidRPr="005B5252" w:rsidRDefault="00420CFE" w:rsidP="0098330B"/>
        </w:tc>
        <w:tc>
          <w:tcPr>
            <w:tcW w:w="50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AF91BC2"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1AAA42A"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A68AC0E"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C9D9C42" w14:textId="77777777" w:rsidR="00420CFE" w:rsidRPr="005B5252" w:rsidRDefault="00420CFE" w:rsidP="0098330B"/>
        </w:tc>
      </w:tr>
      <w:tr w:rsidR="00420CFE" w:rsidRPr="005B5252" w14:paraId="0B1A16E4" w14:textId="77777777" w:rsidTr="0098330B">
        <w:trPr>
          <w:trHeight w:val="584"/>
        </w:trPr>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0890DDD0"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389A18E7"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ABA336F"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453D0D0"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E7E8AD6"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7A11454"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995932A"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A3B7206"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59219C2"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0F30F8E" w14:textId="77777777" w:rsidR="00420CFE" w:rsidRPr="005B5252" w:rsidRDefault="00420CFE" w:rsidP="0098330B"/>
        </w:tc>
        <w:tc>
          <w:tcPr>
            <w:tcW w:w="50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7A8799B"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54DD991"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6A08619"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7455D54" w14:textId="77777777" w:rsidR="00420CFE" w:rsidRPr="005B5252" w:rsidRDefault="00420CFE" w:rsidP="0098330B"/>
        </w:tc>
      </w:tr>
      <w:tr w:rsidR="00420CFE" w:rsidRPr="005B5252" w14:paraId="573D8A42" w14:textId="77777777" w:rsidTr="0098330B">
        <w:trPr>
          <w:trHeight w:val="584"/>
        </w:trPr>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02ECE539" w14:textId="77777777" w:rsidR="00420CFE" w:rsidRPr="005B5252" w:rsidRDefault="00420CFE" w:rsidP="0098330B">
            <w:r>
              <w:t xml:space="preserve">  </w:t>
            </w:r>
          </w:p>
        </w:tc>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55227E9E"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760551C"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5ADD842"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94E2195"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56B4783"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FA36C7E"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B85FA03"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DD50F91"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1C31CA6" w14:textId="77777777" w:rsidR="00420CFE" w:rsidRPr="005B5252" w:rsidRDefault="00420CFE" w:rsidP="0098330B"/>
        </w:tc>
        <w:tc>
          <w:tcPr>
            <w:tcW w:w="50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52EC028"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D8E8CAF"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0B7F15D"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BB343D1" w14:textId="77777777" w:rsidR="00420CFE" w:rsidRPr="005B5252" w:rsidRDefault="00420CFE" w:rsidP="0098330B"/>
        </w:tc>
      </w:tr>
      <w:tr w:rsidR="00420CFE" w:rsidRPr="005B5252" w14:paraId="0BB10C48" w14:textId="77777777" w:rsidTr="0098330B">
        <w:trPr>
          <w:trHeight w:val="584"/>
        </w:trPr>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6EEDDE04" w14:textId="77777777" w:rsidR="00420CFE" w:rsidRPr="005B5252" w:rsidRDefault="00420CFE" w:rsidP="0098330B">
            <w:r>
              <w:t xml:space="preserve"> </w:t>
            </w:r>
          </w:p>
        </w:tc>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366B29B4"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82BA7BF"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DCF1D8E"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DADC241"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E020025"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DCC5EB0"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4595835"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299D407"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267E42A" w14:textId="77777777" w:rsidR="00420CFE" w:rsidRPr="005B5252" w:rsidRDefault="00420CFE" w:rsidP="0098330B"/>
        </w:tc>
        <w:tc>
          <w:tcPr>
            <w:tcW w:w="50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6A8EE01"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9BF98E5"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6595ED5"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D9802D2" w14:textId="77777777" w:rsidR="00420CFE" w:rsidRPr="005B5252" w:rsidRDefault="00420CFE" w:rsidP="0098330B"/>
        </w:tc>
      </w:tr>
      <w:tr w:rsidR="00420CFE" w:rsidRPr="005B5252" w14:paraId="4434F1AD" w14:textId="77777777" w:rsidTr="0098330B">
        <w:trPr>
          <w:trHeight w:val="584"/>
        </w:trPr>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2230DF67"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47F74391"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3E7E0A6"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1A22B61"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566F171"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94967A6"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01A1ED9"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51E58FB"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848491C"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8298C4B" w14:textId="77777777" w:rsidR="00420CFE" w:rsidRPr="005B5252" w:rsidRDefault="00420CFE" w:rsidP="0098330B"/>
        </w:tc>
        <w:tc>
          <w:tcPr>
            <w:tcW w:w="50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CF7D9EA"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B6F901F"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1F8ABE3"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BE6E6E6" w14:textId="77777777" w:rsidR="00420CFE" w:rsidRPr="005B5252" w:rsidRDefault="00420CFE" w:rsidP="0098330B"/>
        </w:tc>
      </w:tr>
      <w:tr w:rsidR="00420CFE" w:rsidRPr="005B5252" w14:paraId="7F428746" w14:textId="77777777" w:rsidTr="0098330B">
        <w:trPr>
          <w:trHeight w:val="584"/>
        </w:trPr>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3E2857CF"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2CBD717F"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AB7F20B"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DCD9930"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37AB6C1"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5C1EEBE"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BF0C6B1"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F033BB4"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A166C91"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94FBA0A" w14:textId="77777777" w:rsidR="00420CFE" w:rsidRPr="005B5252" w:rsidRDefault="00420CFE" w:rsidP="0098330B"/>
        </w:tc>
        <w:tc>
          <w:tcPr>
            <w:tcW w:w="50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2A0D06C"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E68A150"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F01715A"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56643C4" w14:textId="77777777" w:rsidR="00420CFE" w:rsidRPr="005B5252" w:rsidRDefault="00420CFE" w:rsidP="0098330B"/>
        </w:tc>
      </w:tr>
      <w:tr w:rsidR="00420CFE" w:rsidRPr="005B5252" w14:paraId="49BACB29" w14:textId="77777777" w:rsidTr="0098330B">
        <w:trPr>
          <w:trHeight w:val="584"/>
        </w:trPr>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364C76CD"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2E765F61"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E35DBF7"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3445066"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ECD1F57"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E380E9F"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7959E37"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1E35D26"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A796B58"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F18086D" w14:textId="77777777" w:rsidR="00420CFE" w:rsidRPr="005B5252" w:rsidRDefault="00420CFE" w:rsidP="0098330B"/>
        </w:tc>
        <w:tc>
          <w:tcPr>
            <w:tcW w:w="50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808284B"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BFEB843"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5EFB537"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807AE69" w14:textId="77777777" w:rsidR="00420CFE" w:rsidRPr="005B5252" w:rsidRDefault="00420CFE" w:rsidP="0098330B"/>
        </w:tc>
      </w:tr>
      <w:tr w:rsidR="00420CFE" w:rsidRPr="005B5252" w14:paraId="5ABB9353" w14:textId="77777777" w:rsidTr="0098330B">
        <w:trPr>
          <w:trHeight w:val="584"/>
        </w:trPr>
        <w:tc>
          <w:tcPr>
            <w:tcW w:w="485" w:type="dxa"/>
            <w:tcBorders>
              <w:top w:val="single" w:sz="8" w:space="0" w:color="FFFFFF"/>
              <w:left w:val="single" w:sz="8" w:space="0" w:color="FFFFFF"/>
              <w:bottom w:val="single" w:sz="8" w:space="0" w:color="FFFFFF"/>
              <w:right w:val="single" w:sz="8" w:space="0" w:color="FFFFFF"/>
            </w:tcBorders>
            <w:shd w:val="clear" w:color="auto" w:fill="70AD47"/>
            <w:tcMar>
              <w:top w:w="72" w:type="dxa"/>
              <w:left w:w="144" w:type="dxa"/>
              <w:bottom w:w="72" w:type="dxa"/>
              <w:right w:w="144" w:type="dxa"/>
            </w:tcMar>
            <w:hideMark/>
          </w:tcPr>
          <w:p w14:paraId="1E10B5A5"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021534F1"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029CA54C" w14:textId="77777777" w:rsidR="00420CFE" w:rsidRPr="005B5252" w:rsidRDefault="00420CFE" w:rsidP="0098330B"/>
        </w:tc>
        <w:tc>
          <w:tcPr>
            <w:tcW w:w="485"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4E7DFA60"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51FB1454"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2847BC73"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63154AC3"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42E20384"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73ADAF46"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692A05D7" w14:textId="77777777" w:rsidR="00420CFE" w:rsidRPr="005B5252" w:rsidRDefault="00420CFE" w:rsidP="0098330B"/>
        </w:tc>
        <w:tc>
          <w:tcPr>
            <w:tcW w:w="504"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0C2EFB3A"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016885B0"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21DD6B75" w14:textId="77777777" w:rsidR="00420CFE" w:rsidRPr="005B5252" w:rsidRDefault="00420CFE" w:rsidP="0098330B"/>
        </w:tc>
        <w:tc>
          <w:tcPr>
            <w:tcW w:w="484"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46703C06" w14:textId="77777777" w:rsidR="00420CFE" w:rsidRPr="005B5252" w:rsidRDefault="00420CFE" w:rsidP="00420CFE">
            <w:pPr>
              <w:keepNext/>
            </w:pPr>
          </w:p>
        </w:tc>
      </w:tr>
    </w:tbl>
    <w:p w14:paraId="07E4198E" w14:textId="56C290C7" w:rsidR="00420CFE" w:rsidRPr="00420CFE" w:rsidRDefault="00420CFE" w:rsidP="00420CFE">
      <w:pPr>
        <w:pStyle w:val="Caption"/>
        <w:rPr>
          <w:sz w:val="24"/>
        </w:rPr>
      </w:pPr>
      <w:r>
        <w:t xml:space="preserve">Figure </w:t>
      </w:r>
      <w:r w:rsidR="00154DC9">
        <w:rPr>
          <w:noProof/>
        </w:rPr>
        <w:fldChar w:fldCharType="begin"/>
      </w:r>
      <w:r w:rsidR="00154DC9">
        <w:rPr>
          <w:noProof/>
        </w:rPr>
        <w:instrText xml:space="preserve"> SEQ Figure \* ARABIC </w:instrText>
      </w:r>
      <w:r w:rsidR="00154DC9">
        <w:rPr>
          <w:noProof/>
        </w:rPr>
        <w:fldChar w:fldCharType="separate"/>
      </w:r>
      <w:r>
        <w:rPr>
          <w:noProof/>
        </w:rPr>
        <w:t>3</w:t>
      </w:r>
      <w:r w:rsidR="00154DC9">
        <w:rPr>
          <w:noProof/>
        </w:rPr>
        <w:fldChar w:fldCharType="end"/>
      </w:r>
      <w:r w:rsidR="000549B0">
        <w:t xml:space="preserve"> </w:t>
      </w:r>
      <w:r w:rsidRPr="000C6BCE">
        <w:t>An example depicting the HARQ-ACK repeated over multiple PUCCH resources for PUCCH format 1</w:t>
      </w:r>
    </w:p>
    <w:p w14:paraId="29411D64" w14:textId="63EDF739" w:rsidR="00420CFE" w:rsidRPr="009E3B99" w:rsidRDefault="000549B0" w:rsidP="009E3B99">
      <w:pPr>
        <w:jc w:val="both"/>
        <w:rPr>
          <w:sz w:val="24"/>
        </w:rPr>
      </w:pPr>
      <w:r>
        <w:rPr>
          <w:sz w:val="24"/>
        </w:rPr>
        <w:t xml:space="preserve">Hence we propose </w:t>
      </w:r>
    </w:p>
    <w:p w14:paraId="727326BD" w14:textId="77777777" w:rsidR="00CC25D6" w:rsidRDefault="00CC25D6" w:rsidP="00CC25D6">
      <w:pPr>
        <w:pStyle w:val="Text"/>
        <w:jc w:val="both"/>
        <w:rPr>
          <w:rFonts w:ascii="Times New Roman" w:hAnsi="Times New Roman"/>
          <w:sz w:val="24"/>
        </w:rPr>
      </w:pPr>
    </w:p>
    <w:p w14:paraId="46A2188C" w14:textId="75404CA1" w:rsidR="00CC25D6" w:rsidRDefault="000549B0" w:rsidP="00CC25D6">
      <w:pPr>
        <w:pStyle w:val="Text"/>
        <w:jc w:val="both"/>
        <w:rPr>
          <w:rFonts w:ascii="Times New Roman" w:hAnsi="Times New Roman"/>
          <w:b/>
          <w:sz w:val="24"/>
          <w:szCs w:val="24"/>
        </w:rPr>
      </w:pPr>
      <w:r>
        <w:rPr>
          <w:rFonts w:ascii="Times New Roman" w:hAnsi="Times New Roman"/>
          <w:b/>
          <w:noProof/>
          <w:sz w:val="24"/>
          <w:szCs w:val="24"/>
        </w:rPr>
        <w:t>Proposal 3</w:t>
      </w:r>
      <w:r w:rsidR="00CC25D6">
        <w:rPr>
          <w:rFonts w:ascii="Times New Roman" w:hAnsi="Times New Roman"/>
          <w:b/>
          <w:noProof/>
          <w:sz w:val="24"/>
          <w:szCs w:val="24"/>
        </w:rPr>
        <w:t>:</w:t>
      </w:r>
      <w:r w:rsidR="00CC25D6">
        <w:rPr>
          <w:rFonts w:ascii="Times New Roman" w:hAnsi="Times New Roman"/>
          <w:b/>
          <w:sz w:val="24"/>
          <w:szCs w:val="24"/>
        </w:rPr>
        <w:t xml:space="preserve"> </w:t>
      </w:r>
      <w:r w:rsidR="00B45E84">
        <w:rPr>
          <w:rFonts w:ascii="Times New Roman" w:hAnsi="Times New Roman"/>
          <w:b/>
          <w:sz w:val="24"/>
          <w:szCs w:val="24"/>
        </w:rPr>
        <w:t xml:space="preserve"> HARQ-ACK repetition within a</w:t>
      </w:r>
      <w:bookmarkStart w:id="2" w:name="_GoBack"/>
      <w:bookmarkEnd w:id="2"/>
      <w:r>
        <w:rPr>
          <w:rFonts w:ascii="Times New Roman" w:hAnsi="Times New Roman"/>
          <w:b/>
          <w:sz w:val="24"/>
          <w:szCs w:val="24"/>
        </w:rPr>
        <w:t xml:space="preserve"> slot is recommend to increase the reliability </w:t>
      </w:r>
    </w:p>
    <w:p w14:paraId="53947E50" w14:textId="77777777" w:rsidR="00CC25D6" w:rsidRDefault="00CC25D6" w:rsidP="00CC25D6">
      <w:pPr>
        <w:pStyle w:val="Text"/>
        <w:jc w:val="both"/>
        <w:rPr>
          <w:rFonts w:ascii="Times New Roman" w:hAnsi="Times New Roman"/>
          <w:b/>
          <w:sz w:val="24"/>
          <w:szCs w:val="24"/>
        </w:rPr>
      </w:pPr>
    </w:p>
    <w:p w14:paraId="6514C168" w14:textId="77777777" w:rsidR="00CC25D6" w:rsidRDefault="00CC25D6" w:rsidP="00CC25D6">
      <w:pPr>
        <w:pStyle w:val="Text"/>
        <w:jc w:val="both"/>
        <w:rPr>
          <w:rFonts w:ascii="Times New Roman" w:hAnsi="Times New Roman"/>
          <w:b/>
          <w:sz w:val="24"/>
          <w:szCs w:val="24"/>
        </w:rPr>
      </w:pPr>
    </w:p>
    <w:p w14:paraId="5C8D5B4D" w14:textId="77777777"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lastRenderedPageBreak/>
        <w:t>Conclusions</w:t>
      </w:r>
    </w:p>
    <w:p w14:paraId="35F4707D" w14:textId="275DC550"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3"/>
      <w:bookmarkEnd w:id="4"/>
      <w:bookmarkEnd w:id="5"/>
      <w:bookmarkEnd w:id="6"/>
      <w:bookmarkEnd w:id="7"/>
      <w:bookmarkEnd w:id="8"/>
      <w:r w:rsidR="00822CF7">
        <w:rPr>
          <w:sz w:val="24"/>
          <w:szCs w:val="24"/>
          <w:lang w:val="en-GB"/>
        </w:rPr>
        <w:t xml:space="preserve"> d</w:t>
      </w:r>
      <w:r w:rsidR="0049572D">
        <w:rPr>
          <w:sz w:val="24"/>
          <w:szCs w:val="24"/>
          <w:lang w:val="en-GB"/>
        </w:rPr>
        <w:t xml:space="preserve">escribed our views on </w:t>
      </w:r>
      <w:r w:rsidR="000549B0">
        <w:rPr>
          <w:sz w:val="24"/>
          <w:szCs w:val="24"/>
          <w:lang w:val="en-GB"/>
        </w:rPr>
        <w:t>HARQ-ACK</w:t>
      </w:r>
      <w:r w:rsidR="00516D23">
        <w:rPr>
          <w:sz w:val="24"/>
          <w:szCs w:val="24"/>
          <w:lang w:val="en-GB"/>
        </w:rPr>
        <w:t xml:space="preserve"> enhancements</w:t>
      </w:r>
      <w:r w:rsidR="00C1084F">
        <w:rPr>
          <w:sz w:val="24"/>
          <w:szCs w:val="24"/>
          <w:lang w:val="en-GB"/>
        </w:rPr>
        <w:t xml:space="preserve"> </w:t>
      </w:r>
      <w:r w:rsidR="0049572D">
        <w:rPr>
          <w:sz w:val="24"/>
          <w:szCs w:val="24"/>
          <w:lang w:val="en-GB"/>
        </w:rPr>
        <w:t>for NR</w:t>
      </w:r>
      <w:r w:rsidR="00FE24E4">
        <w:rPr>
          <w:sz w:val="24"/>
          <w:szCs w:val="24"/>
          <w:lang w:val="en-GB"/>
        </w:rPr>
        <w:t xml:space="preserve"> URLLC</w:t>
      </w:r>
      <w:r w:rsidR="0049572D">
        <w:rPr>
          <w:sz w:val="24"/>
          <w:szCs w:val="24"/>
          <w:lang w:val="en-GB"/>
        </w:rPr>
        <w:t>.</w:t>
      </w:r>
    </w:p>
    <w:p w14:paraId="7D8C4B3D" w14:textId="77777777" w:rsidR="004721FB" w:rsidRDefault="001D7377" w:rsidP="00822CF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9" w:name="_Ref450342757"/>
      <w:bookmarkEnd w:id="1"/>
    </w:p>
    <w:p w14:paraId="538D4592" w14:textId="77777777" w:rsidR="000549B0" w:rsidRDefault="000549B0" w:rsidP="000549B0">
      <w:pPr>
        <w:pStyle w:val="Text"/>
        <w:jc w:val="both"/>
        <w:rPr>
          <w:rFonts w:ascii="Times New Roman" w:hAnsi="Times New Roman"/>
          <w:b/>
          <w:sz w:val="24"/>
          <w:szCs w:val="24"/>
        </w:rPr>
      </w:pPr>
      <w:r>
        <w:rPr>
          <w:rFonts w:ascii="Times New Roman" w:hAnsi="Times New Roman"/>
          <w:b/>
          <w:noProof/>
          <w:sz w:val="24"/>
          <w:szCs w:val="24"/>
        </w:rPr>
        <w:t>Proposal 1:</w:t>
      </w:r>
      <w:r>
        <w:rPr>
          <w:rFonts w:ascii="Times New Roman" w:hAnsi="Times New Roman"/>
          <w:b/>
          <w:sz w:val="24"/>
          <w:szCs w:val="24"/>
        </w:rPr>
        <w:t xml:space="preserve">  Support more than one HARQ-ACK in a slot</w:t>
      </w:r>
    </w:p>
    <w:p w14:paraId="02C52011" w14:textId="77777777" w:rsidR="000549B0" w:rsidRDefault="000549B0" w:rsidP="000549B0">
      <w:pPr>
        <w:pStyle w:val="Text"/>
        <w:jc w:val="both"/>
        <w:rPr>
          <w:rFonts w:ascii="Times New Roman" w:hAnsi="Times New Roman"/>
          <w:b/>
          <w:sz w:val="24"/>
          <w:szCs w:val="24"/>
        </w:rPr>
      </w:pPr>
    </w:p>
    <w:p w14:paraId="6DB2E341" w14:textId="77777777" w:rsidR="000549B0" w:rsidRDefault="000549B0" w:rsidP="000549B0">
      <w:pPr>
        <w:pStyle w:val="Text"/>
        <w:jc w:val="both"/>
        <w:rPr>
          <w:rFonts w:ascii="Times New Roman" w:hAnsi="Times New Roman"/>
          <w:b/>
          <w:sz w:val="24"/>
          <w:szCs w:val="24"/>
        </w:rPr>
      </w:pPr>
      <w:r>
        <w:rPr>
          <w:rFonts w:ascii="Times New Roman" w:hAnsi="Times New Roman"/>
          <w:b/>
          <w:sz w:val="24"/>
          <w:szCs w:val="24"/>
        </w:rPr>
        <w:t xml:space="preserve">Proposal 2: A dedicated DCI is recommended for URLLC applications </w:t>
      </w:r>
    </w:p>
    <w:p w14:paraId="3B753ADE" w14:textId="77777777" w:rsidR="000549B0" w:rsidRDefault="000549B0" w:rsidP="00516D23">
      <w:pPr>
        <w:pStyle w:val="Text"/>
        <w:jc w:val="both"/>
        <w:rPr>
          <w:rFonts w:ascii="Times New Roman" w:hAnsi="Times New Roman"/>
          <w:b/>
          <w:sz w:val="24"/>
          <w:szCs w:val="24"/>
        </w:rPr>
      </w:pPr>
    </w:p>
    <w:bookmarkEnd w:id="9"/>
    <w:p w14:paraId="536742A9" w14:textId="0D4E1E83" w:rsidR="000549B0" w:rsidRDefault="000549B0" w:rsidP="000549B0">
      <w:pPr>
        <w:pStyle w:val="Text"/>
        <w:jc w:val="both"/>
        <w:rPr>
          <w:rFonts w:ascii="Times New Roman" w:hAnsi="Times New Roman"/>
          <w:b/>
          <w:sz w:val="24"/>
          <w:szCs w:val="24"/>
        </w:rPr>
      </w:pPr>
      <w:r>
        <w:rPr>
          <w:rFonts w:ascii="Times New Roman" w:hAnsi="Times New Roman"/>
          <w:b/>
          <w:noProof/>
          <w:sz w:val="24"/>
          <w:szCs w:val="24"/>
        </w:rPr>
        <w:t>Proposal 3:</w:t>
      </w:r>
      <w:r w:rsidR="00C43450">
        <w:rPr>
          <w:rFonts w:ascii="Times New Roman" w:hAnsi="Times New Roman"/>
          <w:b/>
          <w:sz w:val="24"/>
          <w:szCs w:val="24"/>
        </w:rPr>
        <w:t xml:space="preserve">  HARQ-ACK repetition within a</w:t>
      </w:r>
      <w:r>
        <w:rPr>
          <w:rFonts w:ascii="Times New Roman" w:hAnsi="Times New Roman"/>
          <w:b/>
          <w:sz w:val="24"/>
          <w:szCs w:val="24"/>
        </w:rPr>
        <w:t xml:space="preserve"> slot is recommend to increase the reliability </w:t>
      </w:r>
    </w:p>
    <w:p w14:paraId="071B69D4" w14:textId="242F6D8E" w:rsidR="00CD72A0" w:rsidRDefault="00CD72A0" w:rsidP="00516D23">
      <w:pPr>
        <w:contextualSpacing/>
        <w:rPr>
          <w:b/>
          <w:sz w:val="24"/>
          <w:szCs w:val="24"/>
        </w:rPr>
      </w:pPr>
    </w:p>
    <w:sectPr w:rsidR="00CD72A0" w:rsidSect="001D7377">
      <w:headerReference w:type="even" r:id="rId12"/>
      <w:footerReference w:type="even" r:id="rId13"/>
      <w:footerReference w:type="default" r:id="rId14"/>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8D5073" w16cid:durableId="1F181A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DF3219" w14:textId="77777777" w:rsidR="00EB592D" w:rsidRDefault="00EB592D" w:rsidP="00A03DF3">
      <w:pPr>
        <w:spacing w:after="0"/>
      </w:pPr>
      <w:r>
        <w:separator/>
      </w:r>
    </w:p>
  </w:endnote>
  <w:endnote w:type="continuationSeparator" w:id="0">
    <w:p w14:paraId="59C87047" w14:textId="77777777" w:rsidR="00EB592D" w:rsidRDefault="00EB592D"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97446" w14:textId="77777777" w:rsidR="00E253D2" w:rsidRDefault="00E253D2"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E253D2" w:rsidRDefault="00E253D2"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7CB60" w14:textId="77777777" w:rsidR="00E253D2" w:rsidRDefault="00E253D2"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B45E84">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45E84">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677546" w14:textId="77777777" w:rsidR="00EB592D" w:rsidRDefault="00EB592D" w:rsidP="00A03DF3">
      <w:pPr>
        <w:spacing w:after="0"/>
      </w:pPr>
      <w:r>
        <w:separator/>
      </w:r>
    </w:p>
  </w:footnote>
  <w:footnote w:type="continuationSeparator" w:id="0">
    <w:p w14:paraId="02EBD4A4" w14:textId="77777777" w:rsidR="00EB592D" w:rsidRDefault="00EB592D"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1C84" w14:textId="77777777" w:rsidR="00E253D2" w:rsidRDefault="00E253D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285422"/>
    <w:multiLevelType w:val="hybridMultilevel"/>
    <w:tmpl w:val="939427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249DD"/>
    <w:multiLevelType w:val="hybridMultilevel"/>
    <w:tmpl w:val="78386A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50D3D58"/>
    <w:multiLevelType w:val="hybridMultilevel"/>
    <w:tmpl w:val="46BE5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DF02EA6"/>
    <w:multiLevelType w:val="hybridMultilevel"/>
    <w:tmpl w:val="BE847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1E7C14"/>
    <w:multiLevelType w:val="hybridMultilevel"/>
    <w:tmpl w:val="85E88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830E4B"/>
    <w:multiLevelType w:val="hybridMultilevel"/>
    <w:tmpl w:val="EB0017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4C0F60"/>
    <w:multiLevelType w:val="hybridMultilevel"/>
    <w:tmpl w:val="0E2625A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2902B3B"/>
    <w:multiLevelType w:val="hybridMultilevel"/>
    <w:tmpl w:val="B09CE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455688"/>
    <w:multiLevelType w:val="hybridMultilevel"/>
    <w:tmpl w:val="C0C24C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3233DF"/>
    <w:multiLevelType w:val="hybridMultilevel"/>
    <w:tmpl w:val="E75C6A4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4C6F79"/>
    <w:multiLevelType w:val="hybridMultilevel"/>
    <w:tmpl w:val="F89AE9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3E213A13"/>
    <w:multiLevelType w:val="hybridMultilevel"/>
    <w:tmpl w:val="4DDE9AB4"/>
    <w:lvl w:ilvl="0" w:tplc="70BEAD2C">
      <w:start w:val="1"/>
      <w:numFmt w:val="bullet"/>
      <w:lvlText w:val="•"/>
      <w:lvlJc w:val="left"/>
      <w:pPr>
        <w:tabs>
          <w:tab w:val="num" w:pos="360"/>
        </w:tabs>
        <w:ind w:left="360" w:hanging="360"/>
      </w:pPr>
      <w:rPr>
        <w:rFonts w:ascii="Arial" w:hAnsi="Arial" w:cs="Times New Roman" w:hint="default"/>
      </w:rPr>
    </w:lvl>
    <w:lvl w:ilvl="1" w:tplc="F2B21716">
      <w:start w:val="1"/>
      <w:numFmt w:val="bullet"/>
      <w:lvlText w:val="•"/>
      <w:lvlJc w:val="left"/>
      <w:pPr>
        <w:tabs>
          <w:tab w:val="num" w:pos="1080"/>
        </w:tabs>
        <w:ind w:left="1080" w:hanging="360"/>
      </w:pPr>
      <w:rPr>
        <w:rFonts w:ascii="Arial" w:hAnsi="Arial" w:cs="Times New Roman" w:hint="default"/>
      </w:rPr>
    </w:lvl>
    <w:lvl w:ilvl="2" w:tplc="E7509072">
      <w:numFmt w:val="bullet"/>
      <w:lvlText w:val="•"/>
      <w:lvlJc w:val="left"/>
      <w:pPr>
        <w:tabs>
          <w:tab w:val="num" w:pos="1800"/>
        </w:tabs>
        <w:ind w:left="1800" w:hanging="360"/>
      </w:pPr>
      <w:rPr>
        <w:rFonts w:ascii="Arial" w:hAnsi="Arial" w:cs="Times New Roman" w:hint="default"/>
      </w:rPr>
    </w:lvl>
    <w:lvl w:ilvl="3" w:tplc="09FECFEE">
      <w:numFmt w:val="bullet"/>
      <w:lvlText w:val="•"/>
      <w:lvlJc w:val="left"/>
      <w:pPr>
        <w:tabs>
          <w:tab w:val="num" w:pos="2520"/>
        </w:tabs>
        <w:ind w:left="2520" w:hanging="360"/>
      </w:pPr>
      <w:rPr>
        <w:rFonts w:ascii="Arial" w:hAnsi="Arial" w:cs="Times New Roman" w:hint="default"/>
      </w:rPr>
    </w:lvl>
    <w:lvl w:ilvl="4" w:tplc="750E17FA">
      <w:numFmt w:val="bullet"/>
      <w:lvlText w:val="•"/>
      <w:lvlJc w:val="left"/>
      <w:pPr>
        <w:tabs>
          <w:tab w:val="num" w:pos="3240"/>
        </w:tabs>
        <w:ind w:left="3240" w:hanging="360"/>
      </w:pPr>
      <w:rPr>
        <w:rFonts w:ascii="Arial" w:hAnsi="Arial" w:cs="Times New Roman" w:hint="default"/>
      </w:rPr>
    </w:lvl>
    <w:lvl w:ilvl="5" w:tplc="324CDF9A">
      <w:numFmt w:val="bullet"/>
      <w:lvlText w:val="•"/>
      <w:lvlJc w:val="left"/>
      <w:pPr>
        <w:tabs>
          <w:tab w:val="num" w:pos="3960"/>
        </w:tabs>
        <w:ind w:left="3960" w:hanging="360"/>
      </w:pPr>
      <w:rPr>
        <w:rFonts w:ascii="Arial" w:hAnsi="Arial" w:cs="Times New Roman" w:hint="default"/>
      </w:rPr>
    </w:lvl>
    <w:lvl w:ilvl="6" w:tplc="A816F474">
      <w:start w:val="1"/>
      <w:numFmt w:val="bullet"/>
      <w:lvlText w:val="•"/>
      <w:lvlJc w:val="left"/>
      <w:pPr>
        <w:tabs>
          <w:tab w:val="num" w:pos="4680"/>
        </w:tabs>
        <w:ind w:left="4680" w:hanging="360"/>
      </w:pPr>
      <w:rPr>
        <w:rFonts w:ascii="Arial" w:hAnsi="Arial" w:cs="Times New Roman" w:hint="default"/>
      </w:rPr>
    </w:lvl>
    <w:lvl w:ilvl="7" w:tplc="D19AC156">
      <w:start w:val="1"/>
      <w:numFmt w:val="bullet"/>
      <w:lvlText w:val="•"/>
      <w:lvlJc w:val="left"/>
      <w:pPr>
        <w:tabs>
          <w:tab w:val="num" w:pos="5400"/>
        </w:tabs>
        <w:ind w:left="5400" w:hanging="360"/>
      </w:pPr>
      <w:rPr>
        <w:rFonts w:ascii="Arial" w:hAnsi="Arial" w:cs="Times New Roman" w:hint="default"/>
      </w:rPr>
    </w:lvl>
    <w:lvl w:ilvl="8" w:tplc="73982F18">
      <w:start w:val="1"/>
      <w:numFmt w:val="bullet"/>
      <w:lvlText w:val="•"/>
      <w:lvlJc w:val="left"/>
      <w:pPr>
        <w:tabs>
          <w:tab w:val="num" w:pos="6120"/>
        </w:tabs>
        <w:ind w:left="6120" w:hanging="360"/>
      </w:pPr>
      <w:rPr>
        <w:rFonts w:ascii="Arial" w:hAnsi="Arial" w:cs="Times New Roman" w:hint="default"/>
      </w:rPr>
    </w:lvl>
  </w:abstractNum>
  <w:abstractNum w:abstractNumId="30"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440561"/>
    <w:multiLevelType w:val="hybridMultilevel"/>
    <w:tmpl w:val="88C207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7142B0"/>
    <w:multiLevelType w:val="hybridMultilevel"/>
    <w:tmpl w:val="50924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7560F7"/>
    <w:multiLevelType w:val="hybridMultilevel"/>
    <w:tmpl w:val="63924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F06325B"/>
    <w:multiLevelType w:val="hybridMultilevel"/>
    <w:tmpl w:val="F2D45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0F1263"/>
    <w:multiLevelType w:val="hybridMultilevel"/>
    <w:tmpl w:val="DA7AF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05556E1"/>
    <w:multiLevelType w:val="hybridMultilevel"/>
    <w:tmpl w:val="80EC7FC8"/>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7ADE6BD4"/>
    <w:multiLevelType w:val="hybridMultilevel"/>
    <w:tmpl w:val="07500A2E"/>
    <w:lvl w:ilvl="0" w:tplc="EEC6CF48">
      <w:start w:val="1"/>
      <w:numFmt w:val="bullet"/>
      <w:lvlText w:val="•"/>
      <w:lvlJc w:val="left"/>
      <w:pPr>
        <w:tabs>
          <w:tab w:val="num" w:pos="720"/>
        </w:tabs>
        <w:ind w:left="720" w:hanging="360"/>
      </w:pPr>
      <w:rPr>
        <w:rFonts w:ascii="Arial" w:hAnsi="Arial" w:hint="default"/>
      </w:rPr>
    </w:lvl>
    <w:lvl w:ilvl="1" w:tplc="71CAF11C">
      <w:start w:val="50"/>
      <w:numFmt w:val="bullet"/>
      <w:lvlText w:val="–"/>
      <w:lvlJc w:val="left"/>
      <w:pPr>
        <w:tabs>
          <w:tab w:val="num" w:pos="1440"/>
        </w:tabs>
        <w:ind w:left="1440" w:hanging="360"/>
      </w:pPr>
      <w:rPr>
        <w:rFonts w:ascii="Arial" w:hAnsi="Arial" w:hint="default"/>
      </w:rPr>
    </w:lvl>
    <w:lvl w:ilvl="2" w:tplc="734A6A30">
      <w:start w:val="50"/>
      <w:numFmt w:val="bullet"/>
      <w:lvlText w:val="•"/>
      <w:lvlJc w:val="left"/>
      <w:pPr>
        <w:tabs>
          <w:tab w:val="num" w:pos="2160"/>
        </w:tabs>
        <w:ind w:left="2160" w:hanging="360"/>
      </w:pPr>
      <w:rPr>
        <w:rFonts w:ascii="Arial" w:hAnsi="Arial" w:hint="default"/>
      </w:rPr>
    </w:lvl>
    <w:lvl w:ilvl="3" w:tplc="52981D08" w:tentative="1">
      <w:start w:val="1"/>
      <w:numFmt w:val="bullet"/>
      <w:lvlText w:val="•"/>
      <w:lvlJc w:val="left"/>
      <w:pPr>
        <w:tabs>
          <w:tab w:val="num" w:pos="2880"/>
        </w:tabs>
        <w:ind w:left="2880" w:hanging="360"/>
      </w:pPr>
      <w:rPr>
        <w:rFonts w:ascii="Arial" w:hAnsi="Arial" w:hint="default"/>
      </w:rPr>
    </w:lvl>
    <w:lvl w:ilvl="4" w:tplc="0CEABEF2" w:tentative="1">
      <w:start w:val="1"/>
      <w:numFmt w:val="bullet"/>
      <w:lvlText w:val="•"/>
      <w:lvlJc w:val="left"/>
      <w:pPr>
        <w:tabs>
          <w:tab w:val="num" w:pos="3600"/>
        </w:tabs>
        <w:ind w:left="3600" w:hanging="360"/>
      </w:pPr>
      <w:rPr>
        <w:rFonts w:ascii="Arial" w:hAnsi="Arial" w:hint="default"/>
      </w:rPr>
    </w:lvl>
    <w:lvl w:ilvl="5" w:tplc="F5AC5D14" w:tentative="1">
      <w:start w:val="1"/>
      <w:numFmt w:val="bullet"/>
      <w:lvlText w:val="•"/>
      <w:lvlJc w:val="left"/>
      <w:pPr>
        <w:tabs>
          <w:tab w:val="num" w:pos="4320"/>
        </w:tabs>
        <w:ind w:left="4320" w:hanging="360"/>
      </w:pPr>
      <w:rPr>
        <w:rFonts w:ascii="Arial" w:hAnsi="Arial" w:hint="default"/>
      </w:rPr>
    </w:lvl>
    <w:lvl w:ilvl="6" w:tplc="2C6A39EE" w:tentative="1">
      <w:start w:val="1"/>
      <w:numFmt w:val="bullet"/>
      <w:lvlText w:val="•"/>
      <w:lvlJc w:val="left"/>
      <w:pPr>
        <w:tabs>
          <w:tab w:val="num" w:pos="5040"/>
        </w:tabs>
        <w:ind w:left="5040" w:hanging="360"/>
      </w:pPr>
      <w:rPr>
        <w:rFonts w:ascii="Arial" w:hAnsi="Arial" w:hint="default"/>
      </w:rPr>
    </w:lvl>
    <w:lvl w:ilvl="7" w:tplc="E2CC6262" w:tentative="1">
      <w:start w:val="1"/>
      <w:numFmt w:val="bullet"/>
      <w:lvlText w:val="•"/>
      <w:lvlJc w:val="left"/>
      <w:pPr>
        <w:tabs>
          <w:tab w:val="num" w:pos="5760"/>
        </w:tabs>
        <w:ind w:left="5760" w:hanging="360"/>
      </w:pPr>
      <w:rPr>
        <w:rFonts w:ascii="Arial" w:hAnsi="Arial" w:hint="default"/>
      </w:rPr>
    </w:lvl>
    <w:lvl w:ilvl="8" w:tplc="A91C4A2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21"/>
  </w:num>
  <w:num w:numId="4">
    <w:abstractNumId w:val="6"/>
  </w:num>
  <w:num w:numId="5">
    <w:abstractNumId w:val="20"/>
  </w:num>
  <w:num w:numId="6">
    <w:abstractNumId w:val="8"/>
  </w:num>
  <w:num w:numId="7">
    <w:abstractNumId w:val="31"/>
  </w:num>
  <w:num w:numId="8">
    <w:abstractNumId w:val="41"/>
  </w:num>
  <w:num w:numId="9">
    <w:abstractNumId w:val="23"/>
  </w:num>
  <w:num w:numId="10">
    <w:abstractNumId w:val="28"/>
  </w:num>
  <w:num w:numId="11">
    <w:abstractNumId w:val="24"/>
  </w:num>
  <w:num w:numId="12">
    <w:abstractNumId w:val="42"/>
  </w:num>
  <w:num w:numId="13">
    <w:abstractNumId w:val="27"/>
  </w:num>
  <w:num w:numId="14">
    <w:abstractNumId w:val="33"/>
  </w:num>
  <w:num w:numId="15">
    <w:abstractNumId w:val="36"/>
  </w:num>
  <w:num w:numId="16">
    <w:abstractNumId w:val="22"/>
  </w:num>
  <w:num w:numId="17">
    <w:abstractNumId w:val="3"/>
  </w:num>
  <w:num w:numId="18">
    <w:abstractNumId w:val="43"/>
  </w:num>
  <w:num w:numId="19">
    <w:abstractNumId w:val="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9"/>
  </w:num>
  <w:num w:numId="22">
    <w:abstractNumId w:val="9"/>
  </w:num>
  <w:num w:numId="23">
    <w:abstractNumId w:val="35"/>
  </w:num>
  <w:num w:numId="24">
    <w:abstractNumId w:val="39"/>
  </w:num>
  <w:num w:numId="25">
    <w:abstractNumId w:val="16"/>
  </w:num>
  <w:num w:numId="26">
    <w:abstractNumId w:val="38"/>
  </w:num>
  <w:num w:numId="27">
    <w:abstractNumId w:val="14"/>
  </w:num>
  <w:num w:numId="28">
    <w:abstractNumId w:val="17"/>
  </w:num>
  <w:num w:numId="29">
    <w:abstractNumId w:val="30"/>
  </w:num>
  <w:num w:numId="30">
    <w:abstractNumId w:val="37"/>
  </w:num>
  <w:num w:numId="31">
    <w:abstractNumId w:val="10"/>
  </w:num>
  <w:num w:numId="32">
    <w:abstractNumId w:val="11"/>
  </w:num>
  <w:num w:numId="33">
    <w:abstractNumId w:val="40"/>
  </w:num>
  <w:num w:numId="34">
    <w:abstractNumId w:val="34"/>
  </w:num>
  <w:num w:numId="35">
    <w:abstractNumId w:val="12"/>
  </w:num>
  <w:num w:numId="36">
    <w:abstractNumId w:val="26"/>
  </w:num>
  <w:num w:numId="37">
    <w:abstractNumId w:val="19"/>
  </w:num>
  <w:num w:numId="38">
    <w:abstractNumId w:val="5"/>
  </w:num>
  <w:num w:numId="39">
    <w:abstractNumId w:val="32"/>
  </w:num>
  <w:num w:numId="40">
    <w:abstractNumId w:val="18"/>
  </w:num>
  <w:num w:numId="41">
    <w:abstractNumId w:val="15"/>
  </w:num>
  <w:num w:numId="42">
    <w:abstractNumId w:val="13"/>
  </w:num>
  <w:num w:numId="43">
    <w:abstractNumId w:val="44"/>
  </w:num>
  <w:num w:numId="44">
    <w:abstractNumId w:val="25"/>
  </w:num>
  <w:num w:numId="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2F9B"/>
    <w:rsid w:val="00005C1F"/>
    <w:rsid w:val="000118EB"/>
    <w:rsid w:val="00011919"/>
    <w:rsid w:val="00014FB9"/>
    <w:rsid w:val="000152F8"/>
    <w:rsid w:val="00017D31"/>
    <w:rsid w:val="000232BC"/>
    <w:rsid w:val="00024728"/>
    <w:rsid w:val="000250E0"/>
    <w:rsid w:val="00033AB4"/>
    <w:rsid w:val="000343A6"/>
    <w:rsid w:val="00043767"/>
    <w:rsid w:val="000462AB"/>
    <w:rsid w:val="000549B0"/>
    <w:rsid w:val="00067E00"/>
    <w:rsid w:val="00077861"/>
    <w:rsid w:val="0008103A"/>
    <w:rsid w:val="000848FB"/>
    <w:rsid w:val="00087DB5"/>
    <w:rsid w:val="00090E71"/>
    <w:rsid w:val="000A2B03"/>
    <w:rsid w:val="000A3429"/>
    <w:rsid w:val="000A3623"/>
    <w:rsid w:val="000A3E5E"/>
    <w:rsid w:val="000B2280"/>
    <w:rsid w:val="000B3F94"/>
    <w:rsid w:val="000C285E"/>
    <w:rsid w:val="000C6B73"/>
    <w:rsid w:val="000D0C32"/>
    <w:rsid w:val="000E3E8D"/>
    <w:rsid w:val="000E6C5E"/>
    <w:rsid w:val="000E7BE4"/>
    <w:rsid w:val="000E7F6F"/>
    <w:rsid w:val="000F152B"/>
    <w:rsid w:val="000F4CB8"/>
    <w:rsid w:val="000F4EF2"/>
    <w:rsid w:val="000F5365"/>
    <w:rsid w:val="000F70D6"/>
    <w:rsid w:val="0010116E"/>
    <w:rsid w:val="001029CE"/>
    <w:rsid w:val="00102E95"/>
    <w:rsid w:val="00104687"/>
    <w:rsid w:val="00106E19"/>
    <w:rsid w:val="00107EBD"/>
    <w:rsid w:val="00110E2E"/>
    <w:rsid w:val="0011396C"/>
    <w:rsid w:val="001153C1"/>
    <w:rsid w:val="0011607E"/>
    <w:rsid w:val="00116AD6"/>
    <w:rsid w:val="0012374A"/>
    <w:rsid w:val="00123BE2"/>
    <w:rsid w:val="001259C2"/>
    <w:rsid w:val="00127944"/>
    <w:rsid w:val="00131CEE"/>
    <w:rsid w:val="00150F00"/>
    <w:rsid w:val="00151B4B"/>
    <w:rsid w:val="00152AB0"/>
    <w:rsid w:val="00153580"/>
    <w:rsid w:val="00154DC9"/>
    <w:rsid w:val="0015660A"/>
    <w:rsid w:val="001578AE"/>
    <w:rsid w:val="00157AA0"/>
    <w:rsid w:val="00160E91"/>
    <w:rsid w:val="001610DD"/>
    <w:rsid w:val="001625C3"/>
    <w:rsid w:val="001679FE"/>
    <w:rsid w:val="001711C0"/>
    <w:rsid w:val="001738F0"/>
    <w:rsid w:val="001748B5"/>
    <w:rsid w:val="0017614F"/>
    <w:rsid w:val="00183123"/>
    <w:rsid w:val="00183B2D"/>
    <w:rsid w:val="00183BE8"/>
    <w:rsid w:val="00184167"/>
    <w:rsid w:val="00184809"/>
    <w:rsid w:val="001857EE"/>
    <w:rsid w:val="00185817"/>
    <w:rsid w:val="00191F54"/>
    <w:rsid w:val="001A0B0F"/>
    <w:rsid w:val="001A19A7"/>
    <w:rsid w:val="001A1D31"/>
    <w:rsid w:val="001A4F88"/>
    <w:rsid w:val="001B362A"/>
    <w:rsid w:val="001B7B31"/>
    <w:rsid w:val="001C0C74"/>
    <w:rsid w:val="001C6D6A"/>
    <w:rsid w:val="001D029B"/>
    <w:rsid w:val="001D7377"/>
    <w:rsid w:val="001E0FE1"/>
    <w:rsid w:val="001E1248"/>
    <w:rsid w:val="001F145D"/>
    <w:rsid w:val="001F2DAC"/>
    <w:rsid w:val="001F54EA"/>
    <w:rsid w:val="001F6A37"/>
    <w:rsid w:val="001F7D4A"/>
    <w:rsid w:val="00201686"/>
    <w:rsid w:val="002017DD"/>
    <w:rsid w:val="002049EA"/>
    <w:rsid w:val="00206A48"/>
    <w:rsid w:val="00206D78"/>
    <w:rsid w:val="00206DA2"/>
    <w:rsid w:val="00207CDD"/>
    <w:rsid w:val="00210503"/>
    <w:rsid w:val="0021393D"/>
    <w:rsid w:val="00214BB7"/>
    <w:rsid w:val="00220854"/>
    <w:rsid w:val="00225364"/>
    <w:rsid w:val="002322FE"/>
    <w:rsid w:val="00235E13"/>
    <w:rsid w:val="00236E92"/>
    <w:rsid w:val="00237606"/>
    <w:rsid w:val="00237A05"/>
    <w:rsid w:val="00240786"/>
    <w:rsid w:val="002421E2"/>
    <w:rsid w:val="00242A69"/>
    <w:rsid w:val="00242F9F"/>
    <w:rsid w:val="00243618"/>
    <w:rsid w:val="00244E87"/>
    <w:rsid w:val="00250D87"/>
    <w:rsid w:val="002518F8"/>
    <w:rsid w:val="00270C74"/>
    <w:rsid w:val="00270E7D"/>
    <w:rsid w:val="002733F2"/>
    <w:rsid w:val="00273449"/>
    <w:rsid w:val="00273B90"/>
    <w:rsid w:val="00275CA0"/>
    <w:rsid w:val="00285994"/>
    <w:rsid w:val="00291C98"/>
    <w:rsid w:val="00297B7D"/>
    <w:rsid w:val="002B13C5"/>
    <w:rsid w:val="002B1A56"/>
    <w:rsid w:val="002B26F8"/>
    <w:rsid w:val="002B6B50"/>
    <w:rsid w:val="002B7641"/>
    <w:rsid w:val="002B7E73"/>
    <w:rsid w:val="002C3A90"/>
    <w:rsid w:val="002C3FBB"/>
    <w:rsid w:val="002D1049"/>
    <w:rsid w:val="002D152B"/>
    <w:rsid w:val="002D2394"/>
    <w:rsid w:val="002D5FAF"/>
    <w:rsid w:val="002E3D2F"/>
    <w:rsid w:val="002E6A45"/>
    <w:rsid w:val="002E6BC4"/>
    <w:rsid w:val="002F06AF"/>
    <w:rsid w:val="002F1636"/>
    <w:rsid w:val="002F4E95"/>
    <w:rsid w:val="002F500A"/>
    <w:rsid w:val="002F58D4"/>
    <w:rsid w:val="002F70E1"/>
    <w:rsid w:val="00302DBC"/>
    <w:rsid w:val="003038FB"/>
    <w:rsid w:val="00304012"/>
    <w:rsid w:val="0030433D"/>
    <w:rsid w:val="003109E6"/>
    <w:rsid w:val="003149D8"/>
    <w:rsid w:val="00316418"/>
    <w:rsid w:val="003224F6"/>
    <w:rsid w:val="00334E9F"/>
    <w:rsid w:val="00341D34"/>
    <w:rsid w:val="0035783D"/>
    <w:rsid w:val="00361C40"/>
    <w:rsid w:val="00363695"/>
    <w:rsid w:val="003709E5"/>
    <w:rsid w:val="0037686B"/>
    <w:rsid w:val="0037788F"/>
    <w:rsid w:val="003778D9"/>
    <w:rsid w:val="00382E4B"/>
    <w:rsid w:val="00384F13"/>
    <w:rsid w:val="00386534"/>
    <w:rsid w:val="00386B9D"/>
    <w:rsid w:val="0039283B"/>
    <w:rsid w:val="003967CC"/>
    <w:rsid w:val="00396A0C"/>
    <w:rsid w:val="003A387F"/>
    <w:rsid w:val="003A6F05"/>
    <w:rsid w:val="003B08A8"/>
    <w:rsid w:val="003B11C5"/>
    <w:rsid w:val="003C016A"/>
    <w:rsid w:val="003C04C9"/>
    <w:rsid w:val="003C0F81"/>
    <w:rsid w:val="003C1FBC"/>
    <w:rsid w:val="003C58AE"/>
    <w:rsid w:val="003C71AC"/>
    <w:rsid w:val="003D2FF5"/>
    <w:rsid w:val="003D51ED"/>
    <w:rsid w:val="003D770A"/>
    <w:rsid w:val="003E5995"/>
    <w:rsid w:val="003E6F6E"/>
    <w:rsid w:val="003F334E"/>
    <w:rsid w:val="003F3BD7"/>
    <w:rsid w:val="003F54E8"/>
    <w:rsid w:val="00404CC0"/>
    <w:rsid w:val="00413433"/>
    <w:rsid w:val="0041500F"/>
    <w:rsid w:val="00415A8F"/>
    <w:rsid w:val="00416778"/>
    <w:rsid w:val="00416848"/>
    <w:rsid w:val="0041687B"/>
    <w:rsid w:val="00417010"/>
    <w:rsid w:val="00420CFE"/>
    <w:rsid w:val="00421884"/>
    <w:rsid w:val="004258B0"/>
    <w:rsid w:val="00426E58"/>
    <w:rsid w:val="0043050F"/>
    <w:rsid w:val="00434696"/>
    <w:rsid w:val="00434EBF"/>
    <w:rsid w:val="00435A39"/>
    <w:rsid w:val="00436CAA"/>
    <w:rsid w:val="0044468E"/>
    <w:rsid w:val="00464F06"/>
    <w:rsid w:val="004707F9"/>
    <w:rsid w:val="00470BCC"/>
    <w:rsid w:val="004710EA"/>
    <w:rsid w:val="004721FB"/>
    <w:rsid w:val="004727D6"/>
    <w:rsid w:val="0047312E"/>
    <w:rsid w:val="00474038"/>
    <w:rsid w:val="00482BB5"/>
    <w:rsid w:val="00484322"/>
    <w:rsid w:val="00484E13"/>
    <w:rsid w:val="00487CD8"/>
    <w:rsid w:val="00490F34"/>
    <w:rsid w:val="00491D5A"/>
    <w:rsid w:val="0049348F"/>
    <w:rsid w:val="004941F5"/>
    <w:rsid w:val="004951FA"/>
    <w:rsid w:val="0049572D"/>
    <w:rsid w:val="00496256"/>
    <w:rsid w:val="00496C62"/>
    <w:rsid w:val="00497134"/>
    <w:rsid w:val="004975B1"/>
    <w:rsid w:val="004A4B20"/>
    <w:rsid w:val="004A5460"/>
    <w:rsid w:val="004A6AF1"/>
    <w:rsid w:val="004B6CC8"/>
    <w:rsid w:val="004C12A8"/>
    <w:rsid w:val="004C521D"/>
    <w:rsid w:val="004D7C42"/>
    <w:rsid w:val="004E0FCF"/>
    <w:rsid w:val="004E24E6"/>
    <w:rsid w:val="004E3753"/>
    <w:rsid w:val="004E48E6"/>
    <w:rsid w:val="004E4A4E"/>
    <w:rsid w:val="004E509E"/>
    <w:rsid w:val="004E66AB"/>
    <w:rsid w:val="004F5748"/>
    <w:rsid w:val="004F77E8"/>
    <w:rsid w:val="0050596D"/>
    <w:rsid w:val="0051043F"/>
    <w:rsid w:val="00511B6D"/>
    <w:rsid w:val="00513929"/>
    <w:rsid w:val="00514B21"/>
    <w:rsid w:val="00516D23"/>
    <w:rsid w:val="00523190"/>
    <w:rsid w:val="00526E57"/>
    <w:rsid w:val="005279A7"/>
    <w:rsid w:val="00534474"/>
    <w:rsid w:val="005352FA"/>
    <w:rsid w:val="00537F8E"/>
    <w:rsid w:val="005415B8"/>
    <w:rsid w:val="00542D84"/>
    <w:rsid w:val="005457DF"/>
    <w:rsid w:val="0054589A"/>
    <w:rsid w:val="00547C78"/>
    <w:rsid w:val="0055021B"/>
    <w:rsid w:val="00556F5D"/>
    <w:rsid w:val="00560F12"/>
    <w:rsid w:val="0056148F"/>
    <w:rsid w:val="00562197"/>
    <w:rsid w:val="00566BF8"/>
    <w:rsid w:val="00571DF7"/>
    <w:rsid w:val="005720AE"/>
    <w:rsid w:val="0058545D"/>
    <w:rsid w:val="0059102B"/>
    <w:rsid w:val="00594E1F"/>
    <w:rsid w:val="0059501C"/>
    <w:rsid w:val="0059709E"/>
    <w:rsid w:val="00597D4A"/>
    <w:rsid w:val="005A32B5"/>
    <w:rsid w:val="005A5933"/>
    <w:rsid w:val="005C1BF7"/>
    <w:rsid w:val="005C6587"/>
    <w:rsid w:val="005C7FD4"/>
    <w:rsid w:val="005E3576"/>
    <w:rsid w:val="005F0C73"/>
    <w:rsid w:val="005F2BEE"/>
    <w:rsid w:val="005F49BE"/>
    <w:rsid w:val="005F4A47"/>
    <w:rsid w:val="005F69AE"/>
    <w:rsid w:val="00602697"/>
    <w:rsid w:val="00602FF2"/>
    <w:rsid w:val="006045EE"/>
    <w:rsid w:val="0061169D"/>
    <w:rsid w:val="006124BA"/>
    <w:rsid w:val="0061290E"/>
    <w:rsid w:val="006134F1"/>
    <w:rsid w:val="0062001B"/>
    <w:rsid w:val="0062050D"/>
    <w:rsid w:val="00620FDE"/>
    <w:rsid w:val="0062271A"/>
    <w:rsid w:val="00622998"/>
    <w:rsid w:val="00633D91"/>
    <w:rsid w:val="00636BB8"/>
    <w:rsid w:val="00644086"/>
    <w:rsid w:val="0064614A"/>
    <w:rsid w:val="00646A34"/>
    <w:rsid w:val="00647AF1"/>
    <w:rsid w:val="00653B6D"/>
    <w:rsid w:val="006540B2"/>
    <w:rsid w:val="006577D9"/>
    <w:rsid w:val="006625D4"/>
    <w:rsid w:val="00664678"/>
    <w:rsid w:val="006667BE"/>
    <w:rsid w:val="00667EDB"/>
    <w:rsid w:val="00674ED6"/>
    <w:rsid w:val="00675879"/>
    <w:rsid w:val="00680F31"/>
    <w:rsid w:val="0068135B"/>
    <w:rsid w:val="0068226F"/>
    <w:rsid w:val="00685F4C"/>
    <w:rsid w:val="00690289"/>
    <w:rsid w:val="00690312"/>
    <w:rsid w:val="00691783"/>
    <w:rsid w:val="006A4ACB"/>
    <w:rsid w:val="006A53E5"/>
    <w:rsid w:val="006A5DD2"/>
    <w:rsid w:val="006B101C"/>
    <w:rsid w:val="006B50A4"/>
    <w:rsid w:val="006C1A5A"/>
    <w:rsid w:val="006C56E9"/>
    <w:rsid w:val="006C6647"/>
    <w:rsid w:val="006C6FB2"/>
    <w:rsid w:val="006D3D50"/>
    <w:rsid w:val="006D4957"/>
    <w:rsid w:val="006D54A4"/>
    <w:rsid w:val="006E20B8"/>
    <w:rsid w:val="006E669E"/>
    <w:rsid w:val="006E71AD"/>
    <w:rsid w:val="006E71FE"/>
    <w:rsid w:val="006E7E37"/>
    <w:rsid w:val="006F0DD0"/>
    <w:rsid w:val="006F3C6F"/>
    <w:rsid w:val="006F5982"/>
    <w:rsid w:val="007001FF"/>
    <w:rsid w:val="00706C10"/>
    <w:rsid w:val="007074B7"/>
    <w:rsid w:val="00710907"/>
    <w:rsid w:val="00711AFE"/>
    <w:rsid w:val="007127D6"/>
    <w:rsid w:val="007136E9"/>
    <w:rsid w:val="007146FF"/>
    <w:rsid w:val="00717B27"/>
    <w:rsid w:val="007229DC"/>
    <w:rsid w:val="00722FD8"/>
    <w:rsid w:val="007256A7"/>
    <w:rsid w:val="00725E2A"/>
    <w:rsid w:val="0073390E"/>
    <w:rsid w:val="00734F5F"/>
    <w:rsid w:val="00735620"/>
    <w:rsid w:val="0074131E"/>
    <w:rsid w:val="00742ABC"/>
    <w:rsid w:val="007454EF"/>
    <w:rsid w:val="00745620"/>
    <w:rsid w:val="0075148E"/>
    <w:rsid w:val="00757575"/>
    <w:rsid w:val="00757CAA"/>
    <w:rsid w:val="00760679"/>
    <w:rsid w:val="00762DEE"/>
    <w:rsid w:val="0076369B"/>
    <w:rsid w:val="00766DB9"/>
    <w:rsid w:val="00767F04"/>
    <w:rsid w:val="00770660"/>
    <w:rsid w:val="00774FEA"/>
    <w:rsid w:val="007764D8"/>
    <w:rsid w:val="00777947"/>
    <w:rsid w:val="007779D9"/>
    <w:rsid w:val="0078261D"/>
    <w:rsid w:val="007877F2"/>
    <w:rsid w:val="00790961"/>
    <w:rsid w:val="00791A1C"/>
    <w:rsid w:val="007A0FD9"/>
    <w:rsid w:val="007A4702"/>
    <w:rsid w:val="007A6469"/>
    <w:rsid w:val="007A781F"/>
    <w:rsid w:val="007A7857"/>
    <w:rsid w:val="007B3085"/>
    <w:rsid w:val="007B3DE9"/>
    <w:rsid w:val="007B455D"/>
    <w:rsid w:val="007B574D"/>
    <w:rsid w:val="007B6F7A"/>
    <w:rsid w:val="007C1666"/>
    <w:rsid w:val="007C1DC5"/>
    <w:rsid w:val="007C1F03"/>
    <w:rsid w:val="007C274D"/>
    <w:rsid w:val="007D0DCF"/>
    <w:rsid w:val="007D319B"/>
    <w:rsid w:val="007D646D"/>
    <w:rsid w:val="007D6B66"/>
    <w:rsid w:val="007F11C2"/>
    <w:rsid w:val="007F4A7C"/>
    <w:rsid w:val="007F6FD4"/>
    <w:rsid w:val="00806816"/>
    <w:rsid w:val="00806A67"/>
    <w:rsid w:val="00806FA2"/>
    <w:rsid w:val="00811998"/>
    <w:rsid w:val="0081279A"/>
    <w:rsid w:val="00814507"/>
    <w:rsid w:val="00816FB9"/>
    <w:rsid w:val="008177E7"/>
    <w:rsid w:val="00822CF7"/>
    <w:rsid w:val="00825D7A"/>
    <w:rsid w:val="00825EC8"/>
    <w:rsid w:val="00827106"/>
    <w:rsid w:val="00827552"/>
    <w:rsid w:val="008305FD"/>
    <w:rsid w:val="00841D9F"/>
    <w:rsid w:val="00843B1D"/>
    <w:rsid w:val="00844CF1"/>
    <w:rsid w:val="00854CA2"/>
    <w:rsid w:val="00860E8A"/>
    <w:rsid w:val="0086141D"/>
    <w:rsid w:val="008645B9"/>
    <w:rsid w:val="00864E21"/>
    <w:rsid w:val="00876F81"/>
    <w:rsid w:val="008779BD"/>
    <w:rsid w:val="0088096D"/>
    <w:rsid w:val="00881B50"/>
    <w:rsid w:val="00883F0F"/>
    <w:rsid w:val="00885AFC"/>
    <w:rsid w:val="008874A3"/>
    <w:rsid w:val="00890365"/>
    <w:rsid w:val="0089187D"/>
    <w:rsid w:val="00892F50"/>
    <w:rsid w:val="008930A9"/>
    <w:rsid w:val="008959B1"/>
    <w:rsid w:val="00896BD4"/>
    <w:rsid w:val="008A2B26"/>
    <w:rsid w:val="008A6586"/>
    <w:rsid w:val="008A70D6"/>
    <w:rsid w:val="008A7C64"/>
    <w:rsid w:val="008B7E92"/>
    <w:rsid w:val="008C2267"/>
    <w:rsid w:val="008C2E73"/>
    <w:rsid w:val="008C4C93"/>
    <w:rsid w:val="008C5528"/>
    <w:rsid w:val="008C7323"/>
    <w:rsid w:val="008D10B5"/>
    <w:rsid w:val="008D35A1"/>
    <w:rsid w:val="008E1849"/>
    <w:rsid w:val="008E3584"/>
    <w:rsid w:val="008E4D5A"/>
    <w:rsid w:val="008E5AEC"/>
    <w:rsid w:val="008E5C54"/>
    <w:rsid w:val="008E5E7E"/>
    <w:rsid w:val="008F1B80"/>
    <w:rsid w:val="008F49D1"/>
    <w:rsid w:val="008F6D47"/>
    <w:rsid w:val="008F7450"/>
    <w:rsid w:val="008F7F97"/>
    <w:rsid w:val="009060A4"/>
    <w:rsid w:val="00907D90"/>
    <w:rsid w:val="009103C7"/>
    <w:rsid w:val="0091056A"/>
    <w:rsid w:val="00912BFE"/>
    <w:rsid w:val="00912F39"/>
    <w:rsid w:val="0091403F"/>
    <w:rsid w:val="00917961"/>
    <w:rsid w:val="00920711"/>
    <w:rsid w:val="0092183A"/>
    <w:rsid w:val="00923046"/>
    <w:rsid w:val="0092356A"/>
    <w:rsid w:val="009338D5"/>
    <w:rsid w:val="00933D33"/>
    <w:rsid w:val="00935907"/>
    <w:rsid w:val="009444F6"/>
    <w:rsid w:val="009472B9"/>
    <w:rsid w:val="009477DD"/>
    <w:rsid w:val="00952B41"/>
    <w:rsid w:val="00961690"/>
    <w:rsid w:val="00964DE7"/>
    <w:rsid w:val="00967A60"/>
    <w:rsid w:val="009714DC"/>
    <w:rsid w:val="00971AED"/>
    <w:rsid w:val="00972121"/>
    <w:rsid w:val="00973EEF"/>
    <w:rsid w:val="009742D3"/>
    <w:rsid w:val="009763E6"/>
    <w:rsid w:val="009768BE"/>
    <w:rsid w:val="0099005D"/>
    <w:rsid w:val="00990A8D"/>
    <w:rsid w:val="00993A2F"/>
    <w:rsid w:val="009941F1"/>
    <w:rsid w:val="009970E8"/>
    <w:rsid w:val="009A212B"/>
    <w:rsid w:val="009A6F6D"/>
    <w:rsid w:val="009A70F5"/>
    <w:rsid w:val="009B0FC5"/>
    <w:rsid w:val="009B12B4"/>
    <w:rsid w:val="009B136D"/>
    <w:rsid w:val="009B34F4"/>
    <w:rsid w:val="009B3E03"/>
    <w:rsid w:val="009B679A"/>
    <w:rsid w:val="009B67DE"/>
    <w:rsid w:val="009C0834"/>
    <w:rsid w:val="009C0E95"/>
    <w:rsid w:val="009D0E9D"/>
    <w:rsid w:val="009E2FBA"/>
    <w:rsid w:val="009E3B99"/>
    <w:rsid w:val="009F4239"/>
    <w:rsid w:val="00A028B4"/>
    <w:rsid w:val="00A03DF3"/>
    <w:rsid w:val="00A0552C"/>
    <w:rsid w:val="00A06DD8"/>
    <w:rsid w:val="00A13339"/>
    <w:rsid w:val="00A21061"/>
    <w:rsid w:val="00A31143"/>
    <w:rsid w:val="00A3444E"/>
    <w:rsid w:val="00A36F7A"/>
    <w:rsid w:val="00A42970"/>
    <w:rsid w:val="00A45013"/>
    <w:rsid w:val="00A45CAD"/>
    <w:rsid w:val="00A462B3"/>
    <w:rsid w:val="00A46AEB"/>
    <w:rsid w:val="00A50E1C"/>
    <w:rsid w:val="00A60C81"/>
    <w:rsid w:val="00A61DA6"/>
    <w:rsid w:val="00A706A9"/>
    <w:rsid w:val="00A715E7"/>
    <w:rsid w:val="00A735A8"/>
    <w:rsid w:val="00A7474A"/>
    <w:rsid w:val="00A76BE5"/>
    <w:rsid w:val="00A81287"/>
    <w:rsid w:val="00A8346B"/>
    <w:rsid w:val="00A8361B"/>
    <w:rsid w:val="00A877F8"/>
    <w:rsid w:val="00A9069C"/>
    <w:rsid w:val="00A921D2"/>
    <w:rsid w:val="00A959CD"/>
    <w:rsid w:val="00A96943"/>
    <w:rsid w:val="00A970DF"/>
    <w:rsid w:val="00AA0A99"/>
    <w:rsid w:val="00AA3B23"/>
    <w:rsid w:val="00AA6561"/>
    <w:rsid w:val="00AA7036"/>
    <w:rsid w:val="00AB1026"/>
    <w:rsid w:val="00AB3811"/>
    <w:rsid w:val="00AB5432"/>
    <w:rsid w:val="00AB63C1"/>
    <w:rsid w:val="00AC078D"/>
    <w:rsid w:val="00AC3C10"/>
    <w:rsid w:val="00AD402C"/>
    <w:rsid w:val="00AD5F2A"/>
    <w:rsid w:val="00AD72BC"/>
    <w:rsid w:val="00AE27FA"/>
    <w:rsid w:val="00AE4B6C"/>
    <w:rsid w:val="00AF1590"/>
    <w:rsid w:val="00AF49DE"/>
    <w:rsid w:val="00AF6510"/>
    <w:rsid w:val="00AF7903"/>
    <w:rsid w:val="00B00F7E"/>
    <w:rsid w:val="00B05884"/>
    <w:rsid w:val="00B161B3"/>
    <w:rsid w:val="00B17814"/>
    <w:rsid w:val="00B17D08"/>
    <w:rsid w:val="00B17D86"/>
    <w:rsid w:val="00B24E33"/>
    <w:rsid w:val="00B26FE6"/>
    <w:rsid w:val="00B32AF2"/>
    <w:rsid w:val="00B34480"/>
    <w:rsid w:val="00B35C08"/>
    <w:rsid w:val="00B35E78"/>
    <w:rsid w:val="00B37655"/>
    <w:rsid w:val="00B42FD4"/>
    <w:rsid w:val="00B4399E"/>
    <w:rsid w:val="00B44903"/>
    <w:rsid w:val="00B45E84"/>
    <w:rsid w:val="00B47DC1"/>
    <w:rsid w:val="00B50BAC"/>
    <w:rsid w:val="00B54BAE"/>
    <w:rsid w:val="00B54F62"/>
    <w:rsid w:val="00B5506A"/>
    <w:rsid w:val="00B63FBC"/>
    <w:rsid w:val="00B67475"/>
    <w:rsid w:val="00B7005D"/>
    <w:rsid w:val="00B70D99"/>
    <w:rsid w:val="00B74050"/>
    <w:rsid w:val="00B74C3C"/>
    <w:rsid w:val="00B82AA0"/>
    <w:rsid w:val="00B82F38"/>
    <w:rsid w:val="00B865C9"/>
    <w:rsid w:val="00B86C48"/>
    <w:rsid w:val="00B91E13"/>
    <w:rsid w:val="00B93670"/>
    <w:rsid w:val="00B9611D"/>
    <w:rsid w:val="00B96FAF"/>
    <w:rsid w:val="00BA18D9"/>
    <w:rsid w:val="00BA5D65"/>
    <w:rsid w:val="00BB01DA"/>
    <w:rsid w:val="00BB14A6"/>
    <w:rsid w:val="00BB33F1"/>
    <w:rsid w:val="00BB4CBA"/>
    <w:rsid w:val="00BC6517"/>
    <w:rsid w:val="00BC7C88"/>
    <w:rsid w:val="00BD1779"/>
    <w:rsid w:val="00BD36B3"/>
    <w:rsid w:val="00BE32F5"/>
    <w:rsid w:val="00BE6C2E"/>
    <w:rsid w:val="00BE7F6F"/>
    <w:rsid w:val="00BF0835"/>
    <w:rsid w:val="00BF2B2D"/>
    <w:rsid w:val="00BF573A"/>
    <w:rsid w:val="00C00A29"/>
    <w:rsid w:val="00C043A6"/>
    <w:rsid w:val="00C04FD5"/>
    <w:rsid w:val="00C06FE8"/>
    <w:rsid w:val="00C104F9"/>
    <w:rsid w:val="00C1084F"/>
    <w:rsid w:val="00C112D0"/>
    <w:rsid w:val="00C11DC0"/>
    <w:rsid w:val="00C152E3"/>
    <w:rsid w:val="00C1607A"/>
    <w:rsid w:val="00C17622"/>
    <w:rsid w:val="00C20A11"/>
    <w:rsid w:val="00C25CC3"/>
    <w:rsid w:val="00C27BF9"/>
    <w:rsid w:val="00C30702"/>
    <w:rsid w:val="00C31268"/>
    <w:rsid w:val="00C31810"/>
    <w:rsid w:val="00C37073"/>
    <w:rsid w:val="00C37F37"/>
    <w:rsid w:val="00C43450"/>
    <w:rsid w:val="00C46670"/>
    <w:rsid w:val="00C50D06"/>
    <w:rsid w:val="00C532A5"/>
    <w:rsid w:val="00C54E0C"/>
    <w:rsid w:val="00C60E82"/>
    <w:rsid w:val="00C61BF4"/>
    <w:rsid w:val="00C6459F"/>
    <w:rsid w:val="00C709AA"/>
    <w:rsid w:val="00C70D25"/>
    <w:rsid w:val="00C75C51"/>
    <w:rsid w:val="00C859BE"/>
    <w:rsid w:val="00C9597D"/>
    <w:rsid w:val="00C974FB"/>
    <w:rsid w:val="00CA0134"/>
    <w:rsid w:val="00CA4771"/>
    <w:rsid w:val="00CA5FB4"/>
    <w:rsid w:val="00CB09C8"/>
    <w:rsid w:val="00CB1D83"/>
    <w:rsid w:val="00CB5E6A"/>
    <w:rsid w:val="00CB7ACA"/>
    <w:rsid w:val="00CC151F"/>
    <w:rsid w:val="00CC1772"/>
    <w:rsid w:val="00CC25D6"/>
    <w:rsid w:val="00CC3CDF"/>
    <w:rsid w:val="00CC4075"/>
    <w:rsid w:val="00CC6914"/>
    <w:rsid w:val="00CD05B5"/>
    <w:rsid w:val="00CD34D7"/>
    <w:rsid w:val="00CD4BDE"/>
    <w:rsid w:val="00CD5AE1"/>
    <w:rsid w:val="00CD72A0"/>
    <w:rsid w:val="00CE23DC"/>
    <w:rsid w:val="00CE3DA0"/>
    <w:rsid w:val="00CE55FD"/>
    <w:rsid w:val="00CE5D3D"/>
    <w:rsid w:val="00CE5E5D"/>
    <w:rsid w:val="00CF02FA"/>
    <w:rsid w:val="00CF2D90"/>
    <w:rsid w:val="00CF3940"/>
    <w:rsid w:val="00CF4912"/>
    <w:rsid w:val="00CF51E5"/>
    <w:rsid w:val="00D07C12"/>
    <w:rsid w:val="00D1087A"/>
    <w:rsid w:val="00D149EE"/>
    <w:rsid w:val="00D220EA"/>
    <w:rsid w:val="00D234EA"/>
    <w:rsid w:val="00D23892"/>
    <w:rsid w:val="00D2655C"/>
    <w:rsid w:val="00D31C17"/>
    <w:rsid w:val="00D32088"/>
    <w:rsid w:val="00D3493D"/>
    <w:rsid w:val="00D36E03"/>
    <w:rsid w:val="00D42A35"/>
    <w:rsid w:val="00D50F28"/>
    <w:rsid w:val="00D51A2A"/>
    <w:rsid w:val="00D53A33"/>
    <w:rsid w:val="00D613FF"/>
    <w:rsid w:val="00D6762A"/>
    <w:rsid w:val="00D718AB"/>
    <w:rsid w:val="00D74C5D"/>
    <w:rsid w:val="00D75064"/>
    <w:rsid w:val="00D76712"/>
    <w:rsid w:val="00D806E9"/>
    <w:rsid w:val="00D81AE8"/>
    <w:rsid w:val="00D83DB3"/>
    <w:rsid w:val="00D913DA"/>
    <w:rsid w:val="00DA14A6"/>
    <w:rsid w:val="00DA189F"/>
    <w:rsid w:val="00DA61F1"/>
    <w:rsid w:val="00DA67F5"/>
    <w:rsid w:val="00DA7B6D"/>
    <w:rsid w:val="00DB03DD"/>
    <w:rsid w:val="00DB3661"/>
    <w:rsid w:val="00DB432F"/>
    <w:rsid w:val="00DB491C"/>
    <w:rsid w:val="00DB6035"/>
    <w:rsid w:val="00DC29F0"/>
    <w:rsid w:val="00DC41D3"/>
    <w:rsid w:val="00DD5FC3"/>
    <w:rsid w:val="00DE1077"/>
    <w:rsid w:val="00DE5572"/>
    <w:rsid w:val="00DE6773"/>
    <w:rsid w:val="00DF21E7"/>
    <w:rsid w:val="00DF3AD1"/>
    <w:rsid w:val="00DF4DB8"/>
    <w:rsid w:val="00DF7C58"/>
    <w:rsid w:val="00E01F10"/>
    <w:rsid w:val="00E06B94"/>
    <w:rsid w:val="00E11376"/>
    <w:rsid w:val="00E11C1C"/>
    <w:rsid w:val="00E11F2C"/>
    <w:rsid w:val="00E14120"/>
    <w:rsid w:val="00E16CB7"/>
    <w:rsid w:val="00E17B3E"/>
    <w:rsid w:val="00E20029"/>
    <w:rsid w:val="00E21454"/>
    <w:rsid w:val="00E21665"/>
    <w:rsid w:val="00E224FE"/>
    <w:rsid w:val="00E22BCB"/>
    <w:rsid w:val="00E240E0"/>
    <w:rsid w:val="00E253D2"/>
    <w:rsid w:val="00E3160A"/>
    <w:rsid w:val="00E3250E"/>
    <w:rsid w:val="00E40A97"/>
    <w:rsid w:val="00E417CD"/>
    <w:rsid w:val="00E439F8"/>
    <w:rsid w:val="00E4747B"/>
    <w:rsid w:val="00E513A1"/>
    <w:rsid w:val="00E52A97"/>
    <w:rsid w:val="00E5400D"/>
    <w:rsid w:val="00E60BB5"/>
    <w:rsid w:val="00E61DE7"/>
    <w:rsid w:val="00E62423"/>
    <w:rsid w:val="00E62ADE"/>
    <w:rsid w:val="00E6331C"/>
    <w:rsid w:val="00E638DA"/>
    <w:rsid w:val="00E64C72"/>
    <w:rsid w:val="00E664B2"/>
    <w:rsid w:val="00E714D1"/>
    <w:rsid w:val="00E72C9B"/>
    <w:rsid w:val="00E72CE0"/>
    <w:rsid w:val="00E743E0"/>
    <w:rsid w:val="00E7453F"/>
    <w:rsid w:val="00E80B50"/>
    <w:rsid w:val="00E82275"/>
    <w:rsid w:val="00E8259C"/>
    <w:rsid w:val="00E82924"/>
    <w:rsid w:val="00E84501"/>
    <w:rsid w:val="00E874FE"/>
    <w:rsid w:val="00E87E6B"/>
    <w:rsid w:val="00E902A0"/>
    <w:rsid w:val="00E90DCA"/>
    <w:rsid w:val="00E91703"/>
    <w:rsid w:val="00E94203"/>
    <w:rsid w:val="00E9450E"/>
    <w:rsid w:val="00E96EC3"/>
    <w:rsid w:val="00EA12F6"/>
    <w:rsid w:val="00EA20BC"/>
    <w:rsid w:val="00EA64BD"/>
    <w:rsid w:val="00EB2825"/>
    <w:rsid w:val="00EB513C"/>
    <w:rsid w:val="00EB5891"/>
    <w:rsid w:val="00EB592D"/>
    <w:rsid w:val="00EB6F52"/>
    <w:rsid w:val="00EC05AE"/>
    <w:rsid w:val="00EC425A"/>
    <w:rsid w:val="00EC6093"/>
    <w:rsid w:val="00EC7A08"/>
    <w:rsid w:val="00EE0BDA"/>
    <w:rsid w:val="00EF79DC"/>
    <w:rsid w:val="00F01814"/>
    <w:rsid w:val="00F04CDB"/>
    <w:rsid w:val="00F11CF6"/>
    <w:rsid w:val="00F13661"/>
    <w:rsid w:val="00F143FB"/>
    <w:rsid w:val="00F14F36"/>
    <w:rsid w:val="00F22E4F"/>
    <w:rsid w:val="00F24F2E"/>
    <w:rsid w:val="00F258C7"/>
    <w:rsid w:val="00F33557"/>
    <w:rsid w:val="00F34176"/>
    <w:rsid w:val="00F35AC7"/>
    <w:rsid w:val="00F4509C"/>
    <w:rsid w:val="00F46A29"/>
    <w:rsid w:val="00F473C8"/>
    <w:rsid w:val="00F53929"/>
    <w:rsid w:val="00F63615"/>
    <w:rsid w:val="00F639AE"/>
    <w:rsid w:val="00F670FA"/>
    <w:rsid w:val="00F67A74"/>
    <w:rsid w:val="00F70B86"/>
    <w:rsid w:val="00F73BE6"/>
    <w:rsid w:val="00F73C26"/>
    <w:rsid w:val="00F745DA"/>
    <w:rsid w:val="00F76EF1"/>
    <w:rsid w:val="00F77E99"/>
    <w:rsid w:val="00F809C6"/>
    <w:rsid w:val="00F81628"/>
    <w:rsid w:val="00F864D6"/>
    <w:rsid w:val="00F8760D"/>
    <w:rsid w:val="00F9198A"/>
    <w:rsid w:val="00F971ED"/>
    <w:rsid w:val="00FA1E70"/>
    <w:rsid w:val="00FA41E2"/>
    <w:rsid w:val="00FA422D"/>
    <w:rsid w:val="00FA546C"/>
    <w:rsid w:val="00FB10A8"/>
    <w:rsid w:val="00FB1B76"/>
    <w:rsid w:val="00FB356F"/>
    <w:rsid w:val="00FB7DA7"/>
    <w:rsid w:val="00FD0BC3"/>
    <w:rsid w:val="00FD1778"/>
    <w:rsid w:val="00FD18E4"/>
    <w:rsid w:val="00FD1A5A"/>
    <w:rsid w:val="00FD62FA"/>
    <w:rsid w:val="00FD6E38"/>
    <w:rsid w:val="00FE24E4"/>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qFormat/>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qFormat/>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19"/>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35"/>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TAL">
    <w:name w:val="TAL"/>
    <w:basedOn w:val="Normal"/>
    <w:link w:val="TALChar"/>
    <w:rsid w:val="00CD05B5"/>
    <w:pPr>
      <w:keepNext/>
      <w:keepLines/>
      <w:overflowPunct/>
      <w:autoSpaceDE/>
      <w:autoSpaceDN/>
      <w:adjustRightInd/>
      <w:spacing w:after="0"/>
      <w:textAlignment w:val="auto"/>
    </w:pPr>
    <w:rPr>
      <w:rFonts w:ascii="Arial" w:hAnsi="Arial"/>
      <w:sz w:val="18"/>
      <w:lang w:val="en-GB"/>
    </w:rPr>
  </w:style>
  <w:style w:type="character" w:customStyle="1" w:styleId="TALChar">
    <w:name w:val="TAL Char"/>
    <w:link w:val="TAL"/>
    <w:qFormat/>
    <w:locked/>
    <w:rsid w:val="00CD05B5"/>
    <w:rPr>
      <w:rFonts w:ascii="Arial" w:eastAsia="SimSun" w:hAnsi="Arial" w:cs="Times New Roman"/>
      <w:sz w:val="18"/>
      <w:szCs w:val="20"/>
      <w:lang w:val="en-GB"/>
    </w:rPr>
  </w:style>
  <w:style w:type="table" w:styleId="GridTable3-Accent2">
    <w:name w:val="Grid Table 3 Accent 2"/>
    <w:basedOn w:val="TableNormal"/>
    <w:uiPriority w:val="48"/>
    <w:rsid w:val="00E5400D"/>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63"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4.png@01D42F56.3741F77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32B8D-9A29-42B8-8F15-EA5C24582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TotalTime>
  <Pages>6</Pages>
  <Words>955</Words>
  <Characters>5448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6391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97</cp:revision>
  <dcterms:created xsi:type="dcterms:W3CDTF">2018-08-10T23:22:00Z</dcterms:created>
  <dcterms:modified xsi:type="dcterms:W3CDTF">2019-01-11T05:06:00Z</dcterms:modified>
</cp:coreProperties>
</file>